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5650" w14:textId="266668E7" w:rsidR="00887E8F" w:rsidRPr="00E4435C" w:rsidRDefault="00C72FB7">
      <w:pPr>
        <w:rPr>
          <w:rFonts w:ascii="Arial" w:hAnsi="Arial" w:cs="Arial"/>
          <w:lang w:val="en-US"/>
        </w:rPr>
      </w:pPr>
      <w:r w:rsidRPr="00E4435C">
        <w:rPr>
          <w:rFonts w:ascii="Arial" w:hAnsi="Arial" w:cs="Arial"/>
          <w:lang w:val="en-US"/>
        </w:rPr>
        <w:t>1 Dec</w:t>
      </w:r>
      <w:r w:rsidR="002F6AEF" w:rsidRPr="00E4435C">
        <w:rPr>
          <w:rFonts w:ascii="Arial" w:hAnsi="Arial" w:cs="Arial"/>
          <w:lang w:val="en-US"/>
        </w:rPr>
        <w:t>ember 2021</w:t>
      </w:r>
    </w:p>
    <w:p w14:paraId="614C2F74" w14:textId="7363110B" w:rsidR="002F6AEF" w:rsidRPr="00E4435C" w:rsidRDefault="002F6AEF" w:rsidP="002F6AEF">
      <w:pPr>
        <w:shd w:val="clear" w:color="auto" w:fill="FFFFFF"/>
        <w:spacing w:after="300" w:line="240" w:lineRule="auto"/>
        <w:outlineLvl w:val="0"/>
        <w:rPr>
          <w:rFonts w:ascii="Arial" w:eastAsia="Times New Roman" w:hAnsi="Arial" w:cs="Arial"/>
          <w:caps/>
          <w:color w:val="213368"/>
          <w:kern w:val="36"/>
          <w:sz w:val="28"/>
          <w:szCs w:val="28"/>
          <w:lang w:eastAsia="en-GB"/>
        </w:rPr>
      </w:pPr>
      <w:r w:rsidRPr="00E4435C">
        <w:rPr>
          <w:rFonts w:ascii="Arial" w:eastAsia="Times New Roman" w:hAnsi="Arial" w:cs="Arial"/>
          <w:caps/>
          <w:color w:val="213368"/>
          <w:kern w:val="36"/>
          <w:sz w:val="28"/>
          <w:szCs w:val="28"/>
          <w:lang w:eastAsia="en-GB"/>
        </w:rPr>
        <w:t>TRANS</w:t>
      </w:r>
      <w:r w:rsidR="006A3412" w:rsidRPr="00E4435C">
        <w:rPr>
          <w:rFonts w:ascii="Arial" w:eastAsia="Times New Roman" w:hAnsi="Arial" w:cs="Arial"/>
          <w:caps/>
          <w:color w:val="213368"/>
          <w:kern w:val="36"/>
          <w:sz w:val="28"/>
          <w:szCs w:val="28"/>
          <w:lang w:eastAsia="en-GB"/>
        </w:rPr>
        <w:t>formative</w:t>
      </w:r>
      <w:r w:rsidRPr="00E4435C">
        <w:rPr>
          <w:rFonts w:ascii="Arial" w:eastAsia="Times New Roman" w:hAnsi="Arial" w:cs="Arial"/>
          <w:caps/>
          <w:color w:val="213368"/>
          <w:kern w:val="36"/>
          <w:sz w:val="28"/>
          <w:szCs w:val="28"/>
          <w:lang w:eastAsia="en-GB"/>
        </w:rPr>
        <w:t xml:space="preserve"> AGREEMENT SIGNED BETWEEN THE MICROBIOLOGY SOCIETY AND THE MAX PLANCK DIGITAL LIBRARY</w:t>
      </w:r>
    </w:p>
    <w:p w14:paraId="1BDF98D7" w14:textId="5FD5EF9E" w:rsidR="002F6AEF" w:rsidRPr="00662D20" w:rsidRDefault="002F6AEF" w:rsidP="002F6AEF">
      <w:pPr>
        <w:shd w:val="clear" w:color="auto" w:fill="FFFFFF"/>
        <w:spacing w:after="300" w:line="240" w:lineRule="auto"/>
        <w:rPr>
          <w:rFonts w:ascii="Arial" w:eastAsia="Times New Roman" w:hAnsi="Arial" w:cs="Arial"/>
          <w:color w:val="58595B"/>
          <w:sz w:val="24"/>
          <w:szCs w:val="24"/>
          <w:lang w:eastAsia="en-GB"/>
        </w:rPr>
      </w:pPr>
      <w:r w:rsidRPr="00662D20">
        <w:rPr>
          <w:rFonts w:ascii="Arial" w:eastAsia="Times New Roman" w:hAnsi="Arial" w:cs="Arial"/>
          <w:color w:val="58595B"/>
          <w:sz w:val="24"/>
          <w:szCs w:val="24"/>
          <w:lang w:eastAsia="en-GB"/>
        </w:rPr>
        <w:t xml:space="preserve">The Microbiology Society </w:t>
      </w:r>
      <w:r w:rsidR="003B2615" w:rsidRPr="00662D20">
        <w:rPr>
          <w:rFonts w:ascii="Arial" w:eastAsia="Times New Roman" w:hAnsi="Arial" w:cs="Arial"/>
          <w:color w:val="58595B"/>
          <w:sz w:val="24"/>
          <w:szCs w:val="24"/>
          <w:lang w:eastAsia="en-GB"/>
        </w:rPr>
        <w:t xml:space="preserve">and the Max Planck Digital Library (MPDL) are pleased to announce </w:t>
      </w:r>
      <w:r w:rsidRPr="00662D20">
        <w:rPr>
          <w:rFonts w:ascii="Arial" w:eastAsia="Times New Roman" w:hAnsi="Arial" w:cs="Arial"/>
          <w:color w:val="58595B"/>
          <w:sz w:val="24"/>
          <w:szCs w:val="24"/>
          <w:lang w:eastAsia="en-GB"/>
        </w:rPr>
        <w:t xml:space="preserve">a three-year </w:t>
      </w:r>
      <w:r w:rsidR="006A3412" w:rsidRPr="00662D20">
        <w:rPr>
          <w:rFonts w:ascii="Arial" w:eastAsia="Times New Roman" w:hAnsi="Arial" w:cs="Arial"/>
          <w:color w:val="58595B"/>
          <w:sz w:val="24"/>
          <w:szCs w:val="24"/>
          <w:lang w:eastAsia="en-GB"/>
        </w:rPr>
        <w:t>transformative</w:t>
      </w:r>
      <w:r w:rsidRPr="00662D20">
        <w:rPr>
          <w:rFonts w:ascii="Arial" w:eastAsia="Times New Roman" w:hAnsi="Arial" w:cs="Arial"/>
          <w:color w:val="58595B"/>
          <w:sz w:val="24"/>
          <w:szCs w:val="24"/>
          <w:lang w:eastAsia="en-GB"/>
        </w:rPr>
        <w:t xml:space="preserve"> agreement </w:t>
      </w:r>
      <w:r w:rsidR="00305112" w:rsidRPr="00662D20">
        <w:rPr>
          <w:rFonts w:ascii="Arial" w:eastAsia="Times New Roman" w:hAnsi="Arial" w:cs="Arial"/>
          <w:color w:val="58595B"/>
          <w:sz w:val="24"/>
          <w:szCs w:val="24"/>
          <w:lang w:eastAsia="en-GB"/>
        </w:rPr>
        <w:t>starting in 2022</w:t>
      </w:r>
      <w:r w:rsidRPr="00662D20">
        <w:rPr>
          <w:rFonts w:ascii="Arial" w:eastAsia="Times New Roman" w:hAnsi="Arial" w:cs="Arial"/>
          <w:color w:val="58595B"/>
          <w:sz w:val="24"/>
          <w:szCs w:val="24"/>
          <w:lang w:eastAsia="en-GB"/>
        </w:rPr>
        <w:t>.</w:t>
      </w:r>
      <w:r w:rsidR="003B2615" w:rsidRPr="00662D20">
        <w:rPr>
          <w:rFonts w:ascii="Arial" w:eastAsia="Times New Roman" w:hAnsi="Arial" w:cs="Arial"/>
          <w:color w:val="58595B"/>
          <w:sz w:val="24"/>
          <w:szCs w:val="24"/>
          <w:lang w:eastAsia="en-GB"/>
        </w:rPr>
        <w:t xml:space="preserve"> </w:t>
      </w:r>
      <w:hyperlink r:id="rId7" w:history="1">
        <w:r w:rsidR="003B2615" w:rsidRPr="00662D20">
          <w:rPr>
            <w:rStyle w:val="Hyperlink"/>
            <w:rFonts w:ascii="Arial" w:eastAsia="Times New Roman" w:hAnsi="Arial" w:cs="Arial"/>
            <w:sz w:val="24"/>
            <w:szCs w:val="24"/>
            <w:lang w:eastAsia="en-GB"/>
          </w:rPr>
          <w:t xml:space="preserve">The </w:t>
        </w:r>
        <w:r w:rsidRPr="00662D20">
          <w:rPr>
            <w:rStyle w:val="Hyperlink"/>
            <w:rFonts w:ascii="Arial" w:eastAsia="Times New Roman" w:hAnsi="Arial" w:cs="Arial"/>
            <w:sz w:val="24"/>
            <w:szCs w:val="24"/>
            <w:lang w:eastAsia="en-GB"/>
          </w:rPr>
          <w:t>Publish and Read</w:t>
        </w:r>
        <w:r w:rsidR="003B2615" w:rsidRPr="00662D20">
          <w:rPr>
            <w:rStyle w:val="Hyperlink"/>
            <w:rFonts w:ascii="Arial" w:eastAsia="Times New Roman" w:hAnsi="Arial" w:cs="Arial"/>
            <w:sz w:val="24"/>
            <w:szCs w:val="24"/>
            <w:lang w:eastAsia="en-GB"/>
          </w:rPr>
          <w:t xml:space="preserve"> model</w:t>
        </w:r>
      </w:hyperlink>
      <w:r w:rsidR="003B2615" w:rsidRPr="00662D20">
        <w:rPr>
          <w:rFonts w:ascii="Arial" w:eastAsia="Times New Roman" w:hAnsi="Arial" w:cs="Arial"/>
          <w:color w:val="58595B"/>
          <w:sz w:val="24"/>
          <w:szCs w:val="24"/>
          <w:lang w:eastAsia="en-GB"/>
        </w:rPr>
        <w:t xml:space="preserve"> wi</w:t>
      </w:r>
      <w:r w:rsidRPr="00662D20">
        <w:rPr>
          <w:rFonts w:ascii="Arial" w:eastAsia="Times New Roman" w:hAnsi="Arial" w:cs="Arial"/>
          <w:color w:val="58595B"/>
          <w:sz w:val="24"/>
          <w:szCs w:val="24"/>
          <w:lang w:eastAsia="en-GB"/>
        </w:rPr>
        <w:t xml:space="preserve">ll </w:t>
      </w:r>
      <w:r w:rsidR="00A35064" w:rsidRPr="00662D20">
        <w:rPr>
          <w:rFonts w:ascii="Arial" w:eastAsia="Times New Roman" w:hAnsi="Arial" w:cs="Arial"/>
          <w:color w:val="58595B"/>
          <w:sz w:val="24"/>
          <w:szCs w:val="24"/>
          <w:lang w:eastAsia="en-GB"/>
        </w:rPr>
        <w:t>enable</w:t>
      </w:r>
      <w:r w:rsidR="007C658B" w:rsidRPr="00662D20">
        <w:rPr>
          <w:rFonts w:ascii="Arial" w:eastAsia="Times New Roman" w:hAnsi="Arial" w:cs="Arial"/>
          <w:color w:val="58595B"/>
          <w:sz w:val="24"/>
          <w:szCs w:val="24"/>
          <w:lang w:eastAsia="en-GB"/>
        </w:rPr>
        <w:t xml:space="preserve"> </w:t>
      </w:r>
      <w:r w:rsidRPr="00662D20">
        <w:rPr>
          <w:rFonts w:ascii="Arial" w:eastAsia="Times New Roman" w:hAnsi="Arial" w:cs="Arial"/>
          <w:color w:val="58595B"/>
          <w:sz w:val="24"/>
          <w:szCs w:val="24"/>
          <w:lang w:eastAsia="en-GB"/>
        </w:rPr>
        <w:t>researchers of 8</w:t>
      </w:r>
      <w:r w:rsidR="006A3412" w:rsidRPr="00662D20">
        <w:rPr>
          <w:rFonts w:ascii="Arial" w:eastAsia="Times New Roman" w:hAnsi="Arial" w:cs="Arial"/>
          <w:color w:val="58595B"/>
          <w:sz w:val="24"/>
          <w:szCs w:val="24"/>
          <w:lang w:eastAsia="en-GB"/>
        </w:rPr>
        <w:t>6</w:t>
      </w:r>
      <w:r w:rsidRPr="00662D20">
        <w:rPr>
          <w:rFonts w:ascii="Arial" w:eastAsia="Times New Roman" w:hAnsi="Arial" w:cs="Arial"/>
          <w:color w:val="58595B"/>
          <w:sz w:val="24"/>
          <w:szCs w:val="24"/>
          <w:lang w:eastAsia="en-GB"/>
        </w:rPr>
        <w:t xml:space="preserve"> </w:t>
      </w:r>
      <w:r w:rsidR="00C05B37" w:rsidRPr="00662D20">
        <w:rPr>
          <w:rFonts w:ascii="Arial" w:eastAsia="Times New Roman" w:hAnsi="Arial" w:cs="Arial"/>
          <w:color w:val="58595B"/>
          <w:sz w:val="24"/>
          <w:szCs w:val="24"/>
          <w:lang w:eastAsia="en-GB"/>
        </w:rPr>
        <w:t>Max Planck I</w:t>
      </w:r>
      <w:r w:rsidRPr="00662D20">
        <w:rPr>
          <w:rFonts w:ascii="Arial" w:eastAsia="Times New Roman" w:hAnsi="Arial" w:cs="Arial"/>
          <w:color w:val="58595B"/>
          <w:sz w:val="24"/>
          <w:szCs w:val="24"/>
          <w:lang w:eastAsia="en-GB"/>
        </w:rPr>
        <w:t>nstitut</w:t>
      </w:r>
      <w:r w:rsidR="00C05B37" w:rsidRPr="00662D20">
        <w:rPr>
          <w:rFonts w:ascii="Arial" w:eastAsia="Times New Roman" w:hAnsi="Arial" w:cs="Arial"/>
          <w:color w:val="58595B"/>
          <w:sz w:val="24"/>
          <w:szCs w:val="24"/>
          <w:lang w:eastAsia="en-GB"/>
        </w:rPr>
        <w:t>e</w:t>
      </w:r>
      <w:r w:rsidRPr="00662D20">
        <w:rPr>
          <w:rFonts w:ascii="Arial" w:eastAsia="Times New Roman" w:hAnsi="Arial" w:cs="Arial"/>
          <w:color w:val="58595B"/>
          <w:sz w:val="24"/>
          <w:szCs w:val="24"/>
          <w:lang w:eastAsia="en-GB"/>
        </w:rPr>
        <w:t xml:space="preserve">s in Germany to publish </w:t>
      </w:r>
      <w:r w:rsidR="00362097" w:rsidRPr="00662D20">
        <w:rPr>
          <w:rFonts w:ascii="Arial" w:eastAsia="Times New Roman" w:hAnsi="Arial" w:cs="Arial"/>
          <w:color w:val="58595B"/>
          <w:sz w:val="24"/>
          <w:szCs w:val="24"/>
          <w:lang w:eastAsia="en-GB"/>
        </w:rPr>
        <w:t xml:space="preserve">any article accepted for publication in the journals of the Society </w:t>
      </w:r>
      <w:r w:rsidR="008653E7">
        <w:rPr>
          <w:rFonts w:ascii="Arial" w:eastAsia="Times New Roman" w:hAnsi="Arial" w:cs="Arial"/>
          <w:color w:val="58595B"/>
          <w:sz w:val="24"/>
          <w:szCs w:val="24"/>
          <w:lang w:eastAsia="en-GB"/>
        </w:rPr>
        <w:t>Open Access</w:t>
      </w:r>
      <w:r w:rsidR="00362097" w:rsidRPr="00662D20">
        <w:rPr>
          <w:rFonts w:ascii="Arial" w:eastAsia="Times New Roman" w:hAnsi="Arial" w:cs="Arial"/>
          <w:color w:val="58595B"/>
          <w:sz w:val="24"/>
          <w:szCs w:val="24"/>
          <w:lang w:eastAsia="en-GB"/>
        </w:rPr>
        <w:t xml:space="preserve">, without having to pay Article Processing Charges (APCs). Through the agreement, MPDL will cover costs of </w:t>
      </w:r>
      <w:r w:rsidR="008653E7">
        <w:rPr>
          <w:rFonts w:ascii="Arial" w:eastAsia="Times New Roman" w:hAnsi="Arial" w:cs="Arial"/>
          <w:color w:val="58595B"/>
          <w:sz w:val="24"/>
          <w:szCs w:val="24"/>
          <w:lang w:eastAsia="en-GB"/>
        </w:rPr>
        <w:t>Open Access</w:t>
      </w:r>
      <w:r w:rsidR="00362097" w:rsidRPr="00662D20">
        <w:rPr>
          <w:rFonts w:ascii="Arial" w:eastAsia="Times New Roman" w:hAnsi="Arial" w:cs="Arial"/>
          <w:color w:val="58595B"/>
          <w:sz w:val="24"/>
          <w:szCs w:val="24"/>
          <w:lang w:eastAsia="en-GB"/>
        </w:rPr>
        <w:t xml:space="preserve"> publishing of articles in both fully </w:t>
      </w:r>
      <w:r w:rsidR="008653E7">
        <w:rPr>
          <w:rFonts w:ascii="Arial" w:eastAsia="Times New Roman" w:hAnsi="Arial" w:cs="Arial"/>
          <w:color w:val="58595B"/>
          <w:sz w:val="24"/>
          <w:szCs w:val="24"/>
          <w:lang w:eastAsia="en-GB"/>
        </w:rPr>
        <w:t>Open Access</w:t>
      </w:r>
      <w:r w:rsidR="00362097" w:rsidRPr="00662D20">
        <w:rPr>
          <w:rFonts w:ascii="Arial" w:eastAsia="Times New Roman" w:hAnsi="Arial" w:cs="Arial"/>
          <w:color w:val="58595B"/>
          <w:sz w:val="24"/>
          <w:szCs w:val="24"/>
          <w:lang w:eastAsia="en-GB"/>
        </w:rPr>
        <w:t xml:space="preserve"> and hybrid journals, allowing scientists to retain copyright and secure the broadest possible readership for their work.</w:t>
      </w:r>
    </w:p>
    <w:p w14:paraId="6BF72082" w14:textId="0CE88F67" w:rsidR="002F6AEF" w:rsidRPr="00662D20" w:rsidRDefault="00C05B37" w:rsidP="002F6AEF">
      <w:pPr>
        <w:shd w:val="clear" w:color="auto" w:fill="FFFFFF"/>
        <w:spacing w:after="300" w:line="240" w:lineRule="auto"/>
        <w:rPr>
          <w:rFonts w:ascii="Arial" w:eastAsia="Times New Roman" w:hAnsi="Arial" w:cs="Arial"/>
          <w:color w:val="58595B"/>
          <w:sz w:val="24"/>
          <w:szCs w:val="24"/>
          <w:lang w:eastAsia="en-GB"/>
        </w:rPr>
      </w:pPr>
      <w:bookmarkStart w:id="0" w:name="_Hlk88730595"/>
      <w:r w:rsidRPr="00662D20">
        <w:rPr>
          <w:rFonts w:ascii="Arial" w:eastAsia="Times New Roman" w:hAnsi="Arial" w:cs="Arial"/>
          <w:color w:val="58595B"/>
          <w:sz w:val="24"/>
          <w:szCs w:val="24"/>
          <w:lang w:eastAsia="en-GB"/>
        </w:rPr>
        <w:t>Ralf Schimmer, Head of Information</w:t>
      </w:r>
      <w:r w:rsidR="00305112" w:rsidRPr="00662D20">
        <w:rPr>
          <w:rFonts w:ascii="Arial" w:eastAsia="Times New Roman" w:hAnsi="Arial" w:cs="Arial"/>
          <w:color w:val="58595B"/>
          <w:sz w:val="24"/>
          <w:szCs w:val="24"/>
          <w:lang w:eastAsia="en-GB"/>
        </w:rPr>
        <w:t xml:space="preserve"> </w:t>
      </w:r>
      <w:r w:rsidRPr="00662D20">
        <w:rPr>
          <w:rFonts w:ascii="Arial" w:eastAsia="Times New Roman" w:hAnsi="Arial" w:cs="Arial"/>
          <w:color w:val="58595B"/>
          <w:sz w:val="24"/>
          <w:szCs w:val="24"/>
          <w:lang w:eastAsia="en-GB"/>
        </w:rPr>
        <w:t>at</w:t>
      </w:r>
      <w:r w:rsidR="00305112" w:rsidRPr="00662D20">
        <w:rPr>
          <w:rFonts w:ascii="Arial" w:eastAsia="Times New Roman" w:hAnsi="Arial" w:cs="Arial"/>
          <w:color w:val="58595B"/>
          <w:sz w:val="24"/>
          <w:szCs w:val="24"/>
          <w:lang w:eastAsia="en-GB"/>
        </w:rPr>
        <w:t xml:space="preserve"> MPDL</w:t>
      </w:r>
      <w:r w:rsidRPr="00662D20">
        <w:rPr>
          <w:rFonts w:ascii="Arial" w:eastAsia="Times New Roman" w:hAnsi="Arial" w:cs="Arial"/>
          <w:color w:val="58595B"/>
          <w:sz w:val="24"/>
          <w:szCs w:val="24"/>
          <w:lang w:eastAsia="en-GB"/>
        </w:rPr>
        <w:t>, said</w:t>
      </w:r>
      <w:r w:rsidR="002F6AEF" w:rsidRPr="00662D20">
        <w:rPr>
          <w:rFonts w:ascii="Arial" w:eastAsia="Times New Roman" w:hAnsi="Arial" w:cs="Arial"/>
          <w:color w:val="58595B"/>
          <w:sz w:val="24"/>
          <w:szCs w:val="24"/>
          <w:lang w:eastAsia="en-GB"/>
        </w:rPr>
        <w:t xml:space="preserve">: </w:t>
      </w:r>
      <w:r w:rsidR="00362097" w:rsidRPr="00662D20">
        <w:rPr>
          <w:rFonts w:ascii="Arial" w:eastAsia="Times New Roman" w:hAnsi="Arial" w:cs="Arial"/>
          <w:color w:val="58595B"/>
          <w:sz w:val="24"/>
          <w:szCs w:val="24"/>
          <w:lang w:eastAsia="en-GB"/>
        </w:rPr>
        <w:t xml:space="preserve">“Showing a clear commitment to an open, transparent, and sustainable scholarly communication environment, the Microbiology Society is one of the pioneers in the transition of paywall-based scholarly publishing to </w:t>
      </w:r>
      <w:r w:rsidR="008653E7">
        <w:rPr>
          <w:rFonts w:ascii="Arial" w:eastAsia="Times New Roman" w:hAnsi="Arial" w:cs="Arial"/>
          <w:color w:val="58595B"/>
          <w:sz w:val="24"/>
          <w:szCs w:val="24"/>
          <w:lang w:eastAsia="en-GB"/>
        </w:rPr>
        <w:t>Open Access</w:t>
      </w:r>
      <w:r w:rsidR="00362097" w:rsidRPr="00662D20">
        <w:rPr>
          <w:rFonts w:ascii="Arial" w:eastAsia="Times New Roman" w:hAnsi="Arial" w:cs="Arial"/>
          <w:color w:val="58595B"/>
          <w:sz w:val="24"/>
          <w:szCs w:val="24"/>
          <w:lang w:eastAsia="en-GB"/>
        </w:rPr>
        <w:t xml:space="preserve">. We are delighted to enter into this agreement, marking a further step in the Max Planck Society’s strategy to enable open dissemination of research, in line with the principles of the OA2020 Initiative and the Berlin Declaration on </w:t>
      </w:r>
      <w:r w:rsidR="008653E7">
        <w:rPr>
          <w:rFonts w:ascii="Arial" w:eastAsia="Times New Roman" w:hAnsi="Arial" w:cs="Arial"/>
          <w:color w:val="58595B"/>
          <w:sz w:val="24"/>
          <w:szCs w:val="24"/>
          <w:lang w:eastAsia="en-GB"/>
        </w:rPr>
        <w:t>Open Access</w:t>
      </w:r>
      <w:r w:rsidR="000E6749" w:rsidRPr="00662D20">
        <w:rPr>
          <w:rFonts w:ascii="Arial" w:eastAsia="Times New Roman" w:hAnsi="Arial" w:cs="Arial"/>
          <w:color w:val="58595B"/>
          <w:sz w:val="24"/>
          <w:szCs w:val="24"/>
          <w:lang w:eastAsia="en-GB"/>
        </w:rPr>
        <w:t>”</w:t>
      </w:r>
    </w:p>
    <w:bookmarkEnd w:id="0"/>
    <w:p w14:paraId="1E8E642F" w14:textId="551708C2" w:rsidR="00305112" w:rsidRPr="00662D20" w:rsidRDefault="005D2095" w:rsidP="002F6AEF">
      <w:pPr>
        <w:shd w:val="clear" w:color="auto" w:fill="FFFFFF"/>
        <w:spacing w:after="300" w:line="240" w:lineRule="auto"/>
        <w:rPr>
          <w:rFonts w:ascii="Arial" w:eastAsia="Times New Roman" w:hAnsi="Arial" w:cs="Arial"/>
          <w:color w:val="58595B"/>
          <w:sz w:val="24"/>
          <w:szCs w:val="24"/>
          <w:lang w:eastAsia="en-GB"/>
        </w:rPr>
      </w:pPr>
      <w:r w:rsidRPr="00662D20">
        <w:rPr>
          <w:rFonts w:ascii="Arial" w:eastAsia="Times New Roman" w:hAnsi="Arial" w:cs="Arial"/>
          <w:color w:val="58595B"/>
          <w:sz w:val="24"/>
          <w:szCs w:val="24"/>
          <w:lang w:eastAsia="en-GB"/>
        </w:rPr>
        <w:t xml:space="preserve">Peter </w:t>
      </w:r>
      <w:proofErr w:type="spellStart"/>
      <w:r w:rsidRPr="00662D20">
        <w:rPr>
          <w:rFonts w:ascii="Arial" w:eastAsia="Times New Roman" w:hAnsi="Arial" w:cs="Arial"/>
          <w:color w:val="58595B"/>
          <w:sz w:val="24"/>
          <w:szCs w:val="24"/>
          <w:lang w:eastAsia="en-GB"/>
        </w:rPr>
        <w:t>Cotgreave</w:t>
      </w:r>
      <w:proofErr w:type="spellEnd"/>
      <w:r w:rsidRPr="00662D20">
        <w:rPr>
          <w:rFonts w:ascii="Arial" w:eastAsia="Times New Roman" w:hAnsi="Arial" w:cs="Arial"/>
          <w:color w:val="58595B"/>
          <w:sz w:val="24"/>
          <w:szCs w:val="24"/>
          <w:lang w:eastAsia="en-GB"/>
        </w:rPr>
        <w:t>, Chief Executive of the Microbiology Society:</w:t>
      </w:r>
      <w:r w:rsidR="003B2615" w:rsidRPr="00662D20">
        <w:rPr>
          <w:rFonts w:ascii="Arial" w:eastAsia="Times New Roman" w:hAnsi="Arial" w:cs="Arial"/>
          <w:color w:val="58595B"/>
          <w:sz w:val="24"/>
          <w:szCs w:val="24"/>
          <w:lang w:eastAsia="en-GB"/>
        </w:rPr>
        <w:t xml:space="preserve"> “</w:t>
      </w:r>
      <w:r w:rsidR="00A0027F" w:rsidRPr="00662D20">
        <w:rPr>
          <w:rFonts w:ascii="Arial" w:eastAsia="Times New Roman" w:hAnsi="Arial" w:cs="Arial"/>
          <w:color w:val="58595B"/>
          <w:sz w:val="24"/>
          <w:szCs w:val="24"/>
          <w:lang w:eastAsia="en-GB"/>
        </w:rPr>
        <w:t>Our focus at the Society has always been publishing for</w:t>
      </w:r>
      <w:r w:rsidR="00A85941" w:rsidRPr="00662D20">
        <w:rPr>
          <w:rFonts w:ascii="Arial" w:eastAsia="Times New Roman" w:hAnsi="Arial" w:cs="Arial"/>
          <w:color w:val="58595B"/>
          <w:sz w:val="24"/>
          <w:szCs w:val="24"/>
          <w:lang w:eastAsia="en-GB"/>
        </w:rPr>
        <w:t xml:space="preserve"> the </w:t>
      </w:r>
      <w:r w:rsidR="00A0027F" w:rsidRPr="00662D20">
        <w:rPr>
          <w:rFonts w:ascii="Arial" w:eastAsia="Times New Roman" w:hAnsi="Arial" w:cs="Arial"/>
          <w:color w:val="58595B"/>
          <w:sz w:val="24"/>
          <w:szCs w:val="24"/>
          <w:lang w:eastAsia="en-GB"/>
        </w:rPr>
        <w:t>community. As a small publishing society, we are delighted to work with the Max Planck Digital Library to help increase the amount of microbiology papers that we publish OA in our journals, to enable researchers a simple and cost-effective means to publish compliantly, and to improve societal access to – and therefore benefit of – the science we publish.”</w:t>
      </w:r>
    </w:p>
    <w:p w14:paraId="7DE5FAF0" w14:textId="406CE702" w:rsidR="005D2095" w:rsidRPr="00662D20" w:rsidRDefault="006A3412" w:rsidP="005D2095">
      <w:pPr>
        <w:shd w:val="clear" w:color="auto" w:fill="FFFFFF"/>
        <w:spacing w:after="300" w:line="240" w:lineRule="auto"/>
        <w:rPr>
          <w:rFonts w:ascii="Arial" w:hAnsi="Arial" w:cs="Arial"/>
          <w:sz w:val="24"/>
          <w:szCs w:val="24"/>
          <w:lang w:val="en-US"/>
        </w:rPr>
      </w:pPr>
      <w:r w:rsidRPr="00662D20">
        <w:rPr>
          <w:rFonts w:ascii="Arial" w:eastAsia="Times New Roman" w:hAnsi="Arial" w:cs="Arial"/>
          <w:color w:val="58595B"/>
          <w:sz w:val="24"/>
          <w:szCs w:val="24"/>
          <w:lang w:eastAsia="en-GB"/>
        </w:rPr>
        <w:t>The</w:t>
      </w:r>
      <w:r w:rsidR="0065183C" w:rsidRPr="00662D20">
        <w:rPr>
          <w:rFonts w:ascii="Arial" w:eastAsia="Times New Roman" w:hAnsi="Arial" w:cs="Arial"/>
          <w:color w:val="58595B"/>
          <w:sz w:val="24"/>
          <w:szCs w:val="24"/>
          <w:lang w:eastAsia="en-GB"/>
        </w:rPr>
        <w:t xml:space="preserve"> agreement marks a significant milestone in the Microbiology Society’s transformation strategy</w:t>
      </w:r>
      <w:r w:rsidR="00D269E4" w:rsidRPr="00662D20">
        <w:rPr>
          <w:rFonts w:ascii="Arial" w:eastAsia="Times New Roman" w:hAnsi="Arial" w:cs="Arial"/>
          <w:color w:val="58595B"/>
          <w:sz w:val="24"/>
          <w:szCs w:val="24"/>
          <w:lang w:eastAsia="en-GB"/>
        </w:rPr>
        <w:t>.</w:t>
      </w:r>
      <w:r w:rsidR="0065183C" w:rsidRPr="00662D20">
        <w:rPr>
          <w:rFonts w:ascii="Arial" w:eastAsia="Times New Roman" w:hAnsi="Arial" w:cs="Arial"/>
          <w:color w:val="58595B"/>
          <w:sz w:val="24"/>
          <w:szCs w:val="24"/>
          <w:lang w:eastAsia="en-GB"/>
        </w:rPr>
        <w:t xml:space="preserve"> </w:t>
      </w:r>
      <w:r w:rsidR="00D269E4" w:rsidRPr="00662D20">
        <w:rPr>
          <w:rFonts w:ascii="Arial" w:eastAsia="Times New Roman" w:hAnsi="Arial" w:cs="Arial"/>
          <w:color w:val="58595B"/>
          <w:sz w:val="24"/>
          <w:szCs w:val="24"/>
          <w:lang w:eastAsia="en-GB"/>
        </w:rPr>
        <w:t>T</w:t>
      </w:r>
      <w:r w:rsidR="0065183C" w:rsidRPr="00662D20">
        <w:rPr>
          <w:rFonts w:ascii="Arial" w:eastAsia="Times New Roman" w:hAnsi="Arial" w:cs="Arial"/>
          <w:color w:val="58595B"/>
          <w:sz w:val="24"/>
          <w:szCs w:val="24"/>
          <w:lang w:eastAsia="en-GB"/>
        </w:rPr>
        <w:t>he</w:t>
      </w:r>
      <w:r w:rsidRPr="00662D20">
        <w:rPr>
          <w:rFonts w:ascii="Arial" w:eastAsia="Times New Roman" w:hAnsi="Arial" w:cs="Arial"/>
          <w:color w:val="58595B"/>
          <w:sz w:val="24"/>
          <w:szCs w:val="24"/>
          <w:lang w:eastAsia="en-GB"/>
        </w:rPr>
        <w:t xml:space="preserve"> number of institutions worldwide under</w:t>
      </w:r>
      <w:r w:rsidR="0065183C" w:rsidRPr="00662D20">
        <w:rPr>
          <w:rFonts w:ascii="Arial" w:eastAsia="Times New Roman" w:hAnsi="Arial" w:cs="Arial"/>
          <w:color w:val="58595B"/>
          <w:sz w:val="24"/>
          <w:szCs w:val="24"/>
          <w:lang w:eastAsia="en-GB"/>
        </w:rPr>
        <w:t xml:space="preserve"> the Society’s</w:t>
      </w:r>
      <w:r w:rsidRPr="00662D20">
        <w:rPr>
          <w:rFonts w:ascii="Arial" w:eastAsia="Times New Roman" w:hAnsi="Arial" w:cs="Arial"/>
          <w:color w:val="58595B"/>
          <w:sz w:val="24"/>
          <w:szCs w:val="24"/>
          <w:lang w:eastAsia="en-GB"/>
        </w:rPr>
        <w:t xml:space="preserve"> Publish and Read agreements has more than doubled </w:t>
      </w:r>
      <w:r w:rsidR="00D269E4" w:rsidRPr="00662D20">
        <w:rPr>
          <w:rFonts w:ascii="Arial" w:eastAsia="Times New Roman" w:hAnsi="Arial" w:cs="Arial"/>
          <w:color w:val="58595B"/>
          <w:sz w:val="24"/>
          <w:szCs w:val="24"/>
          <w:lang w:eastAsia="en-GB"/>
        </w:rPr>
        <w:t xml:space="preserve">year on year </w:t>
      </w:r>
      <w:r w:rsidRPr="00662D20">
        <w:rPr>
          <w:rFonts w:ascii="Arial" w:eastAsia="Times New Roman" w:hAnsi="Arial" w:cs="Arial"/>
          <w:color w:val="58595B"/>
          <w:sz w:val="24"/>
          <w:szCs w:val="24"/>
          <w:lang w:eastAsia="en-GB"/>
        </w:rPr>
        <w:t>since 2020</w:t>
      </w:r>
      <w:r w:rsidR="0065183C" w:rsidRPr="00662D20">
        <w:rPr>
          <w:rFonts w:ascii="Arial" w:eastAsia="Times New Roman" w:hAnsi="Arial" w:cs="Arial"/>
          <w:color w:val="58595B"/>
          <w:sz w:val="24"/>
          <w:szCs w:val="24"/>
          <w:lang w:eastAsia="en-GB"/>
        </w:rPr>
        <w:t xml:space="preserve">, paving the way </w:t>
      </w:r>
      <w:r w:rsidR="0059287E" w:rsidRPr="00662D20">
        <w:rPr>
          <w:rFonts w:ascii="Arial" w:eastAsia="Times New Roman" w:hAnsi="Arial" w:cs="Arial"/>
          <w:color w:val="58595B"/>
          <w:sz w:val="24"/>
          <w:szCs w:val="24"/>
          <w:lang w:eastAsia="en-GB"/>
        </w:rPr>
        <w:t>t</w:t>
      </w:r>
      <w:r w:rsidR="0065183C" w:rsidRPr="00662D20">
        <w:rPr>
          <w:rFonts w:ascii="Arial" w:eastAsia="Times New Roman" w:hAnsi="Arial" w:cs="Arial"/>
          <w:color w:val="58595B"/>
          <w:sz w:val="24"/>
          <w:szCs w:val="24"/>
          <w:lang w:eastAsia="en-GB"/>
        </w:rPr>
        <w:t>o</w:t>
      </w:r>
      <w:r w:rsidR="0059287E" w:rsidRPr="00662D20">
        <w:rPr>
          <w:rFonts w:ascii="Arial" w:eastAsia="Times New Roman" w:hAnsi="Arial" w:cs="Arial"/>
          <w:color w:val="58595B"/>
          <w:sz w:val="24"/>
          <w:szCs w:val="24"/>
          <w:lang w:eastAsia="en-GB"/>
        </w:rPr>
        <w:t>wards an</w:t>
      </w:r>
      <w:r w:rsidR="0065183C" w:rsidRPr="00662D20">
        <w:rPr>
          <w:rFonts w:ascii="Arial" w:eastAsia="Times New Roman" w:hAnsi="Arial" w:cs="Arial"/>
          <w:color w:val="58595B"/>
          <w:sz w:val="24"/>
          <w:szCs w:val="24"/>
          <w:lang w:eastAsia="en-GB"/>
        </w:rPr>
        <w:t xml:space="preserve"> </w:t>
      </w:r>
      <w:r w:rsidR="008653E7">
        <w:rPr>
          <w:rFonts w:ascii="Arial" w:eastAsia="Times New Roman" w:hAnsi="Arial" w:cs="Arial"/>
          <w:color w:val="58595B"/>
          <w:sz w:val="24"/>
          <w:szCs w:val="24"/>
          <w:lang w:eastAsia="en-GB"/>
        </w:rPr>
        <w:t>Open Access</w:t>
      </w:r>
      <w:r w:rsidR="0059287E" w:rsidRPr="00662D20">
        <w:rPr>
          <w:rFonts w:ascii="Arial" w:eastAsia="Times New Roman" w:hAnsi="Arial" w:cs="Arial"/>
          <w:color w:val="58595B"/>
          <w:sz w:val="24"/>
          <w:szCs w:val="24"/>
          <w:lang w:eastAsia="en-GB"/>
        </w:rPr>
        <w:t xml:space="preserve"> future</w:t>
      </w:r>
      <w:r w:rsidR="0065183C" w:rsidRPr="00662D20">
        <w:rPr>
          <w:rFonts w:ascii="Arial" w:eastAsia="Times New Roman" w:hAnsi="Arial" w:cs="Arial"/>
          <w:color w:val="58595B"/>
          <w:sz w:val="24"/>
          <w:szCs w:val="24"/>
          <w:lang w:eastAsia="en-GB"/>
        </w:rPr>
        <w:t>.</w:t>
      </w:r>
    </w:p>
    <w:p w14:paraId="02A7021B" w14:textId="5ACDCC6A" w:rsidR="002F6AEF" w:rsidRPr="00662D20" w:rsidRDefault="00305112" w:rsidP="002F6AEF">
      <w:pPr>
        <w:shd w:val="clear" w:color="auto" w:fill="FFFFFF"/>
        <w:spacing w:after="300" w:line="240" w:lineRule="auto"/>
        <w:rPr>
          <w:rFonts w:ascii="Arial" w:eastAsia="Times New Roman" w:hAnsi="Arial" w:cs="Arial"/>
          <w:color w:val="58595B"/>
          <w:sz w:val="24"/>
          <w:szCs w:val="24"/>
          <w:lang w:eastAsia="en-GB"/>
        </w:rPr>
      </w:pPr>
      <w:r w:rsidRPr="00662D20">
        <w:rPr>
          <w:rFonts w:ascii="Arial" w:eastAsia="Times New Roman" w:hAnsi="Arial" w:cs="Arial"/>
          <w:color w:val="58595B"/>
          <w:sz w:val="24"/>
          <w:szCs w:val="24"/>
          <w:lang w:eastAsia="en-GB"/>
        </w:rPr>
        <w:t>Member i</w:t>
      </w:r>
      <w:r w:rsidR="002F6AEF" w:rsidRPr="00662D20">
        <w:rPr>
          <w:rFonts w:ascii="Arial" w:eastAsia="Times New Roman" w:hAnsi="Arial" w:cs="Arial"/>
          <w:color w:val="58595B"/>
          <w:sz w:val="24"/>
          <w:szCs w:val="24"/>
          <w:lang w:eastAsia="en-GB"/>
        </w:rPr>
        <w:t xml:space="preserve">nstitutions </w:t>
      </w:r>
      <w:r w:rsidR="00F70425" w:rsidRPr="00662D20">
        <w:rPr>
          <w:rFonts w:ascii="Arial" w:eastAsia="Times New Roman" w:hAnsi="Arial" w:cs="Arial"/>
          <w:color w:val="58595B"/>
          <w:sz w:val="24"/>
          <w:szCs w:val="24"/>
          <w:lang w:eastAsia="en-GB"/>
        </w:rPr>
        <w:t>(</w:t>
      </w:r>
      <w:hyperlink r:id="rId8" w:history="1">
        <w:r w:rsidR="00F70425" w:rsidRPr="00662D20">
          <w:rPr>
            <w:rStyle w:val="Hyperlink"/>
            <w:rFonts w:ascii="Arial" w:eastAsia="Times New Roman" w:hAnsi="Arial" w:cs="Arial"/>
            <w:sz w:val="24"/>
            <w:szCs w:val="24"/>
            <w:lang w:eastAsia="en-GB"/>
          </w:rPr>
          <w:t>affiliated authors can check their availability here</w:t>
        </w:r>
      </w:hyperlink>
      <w:r w:rsidR="00F70425" w:rsidRPr="00662D20">
        <w:rPr>
          <w:rFonts w:ascii="Arial" w:eastAsia="Times New Roman" w:hAnsi="Arial" w:cs="Arial"/>
          <w:color w:val="58595B"/>
          <w:sz w:val="24"/>
          <w:szCs w:val="24"/>
          <w:lang w:eastAsia="en-GB"/>
        </w:rPr>
        <w:t xml:space="preserve">) are </w:t>
      </w:r>
      <w:r w:rsidR="002F6AEF" w:rsidRPr="00662D20">
        <w:rPr>
          <w:rFonts w:ascii="Arial" w:eastAsia="Times New Roman" w:hAnsi="Arial" w:cs="Arial"/>
          <w:color w:val="58595B"/>
          <w:sz w:val="24"/>
          <w:szCs w:val="24"/>
          <w:lang w:eastAsia="en-GB"/>
        </w:rPr>
        <w:t>offered:</w:t>
      </w:r>
    </w:p>
    <w:p w14:paraId="5C08886B" w14:textId="6DB751BC" w:rsidR="002F6AEF" w:rsidRPr="00662D20" w:rsidRDefault="002F6AEF" w:rsidP="002F6AEF">
      <w:pPr>
        <w:numPr>
          <w:ilvl w:val="0"/>
          <w:numId w:val="1"/>
        </w:numPr>
        <w:shd w:val="clear" w:color="auto" w:fill="FFFFFF"/>
        <w:spacing w:before="100" w:beforeAutospacing="1" w:after="0" w:line="240" w:lineRule="auto"/>
        <w:rPr>
          <w:rFonts w:ascii="Arial" w:eastAsia="Times New Roman" w:hAnsi="Arial" w:cs="Arial"/>
          <w:color w:val="58595B"/>
          <w:sz w:val="24"/>
          <w:szCs w:val="24"/>
          <w:lang w:eastAsia="en-GB"/>
        </w:rPr>
      </w:pPr>
      <w:r w:rsidRPr="00662D20">
        <w:rPr>
          <w:rFonts w:ascii="Arial" w:eastAsia="Times New Roman" w:hAnsi="Arial" w:cs="Arial"/>
          <w:color w:val="58595B"/>
          <w:sz w:val="24"/>
          <w:szCs w:val="24"/>
          <w:lang w:eastAsia="en-GB"/>
        </w:rPr>
        <w:t xml:space="preserve">Unlimited </w:t>
      </w:r>
      <w:r w:rsidR="008653E7">
        <w:rPr>
          <w:rFonts w:ascii="Arial" w:eastAsia="Times New Roman" w:hAnsi="Arial" w:cs="Arial"/>
          <w:color w:val="58595B"/>
          <w:sz w:val="24"/>
          <w:szCs w:val="24"/>
          <w:lang w:eastAsia="en-GB"/>
        </w:rPr>
        <w:t>Open Access</w:t>
      </w:r>
      <w:r w:rsidRPr="00662D20">
        <w:rPr>
          <w:rFonts w:ascii="Arial" w:eastAsia="Times New Roman" w:hAnsi="Arial" w:cs="Arial"/>
          <w:color w:val="58595B"/>
          <w:sz w:val="24"/>
          <w:szCs w:val="24"/>
          <w:lang w:eastAsia="en-GB"/>
        </w:rPr>
        <w:t xml:space="preserve">: any article published in Society journals where the corresponding author is from a Publish and Read institution will be </w:t>
      </w:r>
      <w:r w:rsidR="008653E7">
        <w:rPr>
          <w:rFonts w:ascii="Arial" w:eastAsia="Times New Roman" w:hAnsi="Arial" w:cs="Arial"/>
          <w:color w:val="58595B"/>
          <w:sz w:val="24"/>
          <w:szCs w:val="24"/>
          <w:lang w:eastAsia="en-GB"/>
        </w:rPr>
        <w:t>Open Access</w:t>
      </w:r>
      <w:r w:rsidRPr="00662D20">
        <w:rPr>
          <w:rFonts w:ascii="Arial" w:eastAsia="Times New Roman" w:hAnsi="Arial" w:cs="Arial"/>
          <w:color w:val="58595B"/>
          <w:sz w:val="24"/>
          <w:szCs w:val="24"/>
          <w:lang w:eastAsia="en-GB"/>
        </w:rPr>
        <w:t xml:space="preserve"> by default.</w:t>
      </w:r>
    </w:p>
    <w:p w14:paraId="4E665D12" w14:textId="5EB04E09" w:rsidR="002F6AEF" w:rsidRPr="00662D20" w:rsidRDefault="002F6AEF" w:rsidP="002F6AEF">
      <w:pPr>
        <w:numPr>
          <w:ilvl w:val="0"/>
          <w:numId w:val="1"/>
        </w:numPr>
        <w:shd w:val="clear" w:color="auto" w:fill="FFFFFF"/>
        <w:spacing w:before="100" w:beforeAutospacing="1" w:after="0" w:line="240" w:lineRule="auto"/>
        <w:rPr>
          <w:rFonts w:ascii="Arial" w:eastAsia="Times New Roman" w:hAnsi="Arial" w:cs="Arial"/>
          <w:color w:val="58595B"/>
          <w:sz w:val="24"/>
          <w:szCs w:val="24"/>
          <w:lang w:eastAsia="en-GB"/>
        </w:rPr>
      </w:pPr>
      <w:r w:rsidRPr="00662D20">
        <w:rPr>
          <w:rFonts w:ascii="Arial" w:eastAsia="Times New Roman" w:hAnsi="Arial" w:cs="Arial"/>
          <w:color w:val="58595B"/>
          <w:sz w:val="24"/>
          <w:szCs w:val="24"/>
          <w:lang w:eastAsia="en-GB"/>
        </w:rPr>
        <w:t>Unlimited usage: any user associated with a Publish and Read institution can access the entire archive of Society content, back to 1947, for reading and for text and data mining.</w:t>
      </w:r>
    </w:p>
    <w:p w14:paraId="2CAEA4FC" w14:textId="77777777" w:rsidR="00305112" w:rsidRPr="00662D20" w:rsidRDefault="00305112" w:rsidP="00305112">
      <w:pPr>
        <w:shd w:val="clear" w:color="auto" w:fill="FFFFFF"/>
        <w:spacing w:before="100" w:beforeAutospacing="1" w:after="0" w:line="240" w:lineRule="auto"/>
        <w:ind w:left="720"/>
        <w:rPr>
          <w:rFonts w:ascii="Arial" w:eastAsia="Times New Roman" w:hAnsi="Arial" w:cs="Arial"/>
          <w:color w:val="58595B"/>
          <w:sz w:val="24"/>
          <w:szCs w:val="24"/>
          <w:lang w:eastAsia="en-GB"/>
        </w:rPr>
      </w:pPr>
    </w:p>
    <w:p w14:paraId="480D511B" w14:textId="26011029" w:rsidR="002F6AEF" w:rsidRPr="00662D20" w:rsidRDefault="007C658B" w:rsidP="002F6AEF">
      <w:pPr>
        <w:shd w:val="clear" w:color="auto" w:fill="FFFFFF"/>
        <w:spacing w:after="300" w:line="240" w:lineRule="auto"/>
        <w:rPr>
          <w:rFonts w:ascii="Arial" w:eastAsia="Times New Roman" w:hAnsi="Arial" w:cs="Arial"/>
          <w:color w:val="58595B"/>
          <w:sz w:val="24"/>
          <w:szCs w:val="24"/>
          <w:lang w:eastAsia="en-GB"/>
        </w:rPr>
      </w:pPr>
      <w:r w:rsidRPr="00662D20">
        <w:rPr>
          <w:rFonts w:ascii="Arial" w:eastAsia="Times New Roman" w:hAnsi="Arial" w:cs="Arial"/>
          <w:color w:val="58595B"/>
          <w:sz w:val="24"/>
          <w:szCs w:val="24"/>
          <w:lang w:eastAsia="en-GB"/>
        </w:rPr>
        <w:lastRenderedPageBreak/>
        <w:t xml:space="preserve">The </w:t>
      </w:r>
      <w:r w:rsidR="00116EC8" w:rsidRPr="00662D20">
        <w:rPr>
          <w:rFonts w:ascii="Arial" w:eastAsia="Times New Roman" w:hAnsi="Arial" w:cs="Arial"/>
          <w:color w:val="58595B"/>
          <w:sz w:val="24"/>
          <w:szCs w:val="24"/>
          <w:lang w:eastAsia="en-GB"/>
        </w:rPr>
        <w:t xml:space="preserve">Publish and Read </w:t>
      </w:r>
      <w:r w:rsidRPr="00662D20">
        <w:rPr>
          <w:rFonts w:ascii="Arial" w:eastAsia="Times New Roman" w:hAnsi="Arial" w:cs="Arial"/>
          <w:color w:val="58595B"/>
          <w:sz w:val="24"/>
          <w:szCs w:val="24"/>
          <w:lang w:eastAsia="en-GB"/>
        </w:rPr>
        <w:t xml:space="preserve">agreement </w:t>
      </w:r>
      <w:r w:rsidR="00116EC8" w:rsidRPr="00662D20">
        <w:rPr>
          <w:rFonts w:ascii="Arial" w:eastAsia="Times New Roman" w:hAnsi="Arial" w:cs="Arial"/>
          <w:color w:val="58595B"/>
          <w:sz w:val="24"/>
          <w:szCs w:val="24"/>
          <w:lang w:eastAsia="en-GB"/>
        </w:rPr>
        <w:t xml:space="preserve">covers unlimited </w:t>
      </w:r>
      <w:r w:rsidRPr="00662D20">
        <w:rPr>
          <w:rFonts w:ascii="Arial" w:eastAsia="Times New Roman" w:hAnsi="Arial" w:cs="Arial"/>
          <w:color w:val="58595B"/>
          <w:sz w:val="24"/>
          <w:szCs w:val="24"/>
          <w:lang w:eastAsia="en-GB"/>
        </w:rPr>
        <w:t xml:space="preserve">reading access and provides </w:t>
      </w:r>
      <w:r w:rsidR="00D269E4" w:rsidRPr="00662D20">
        <w:rPr>
          <w:rFonts w:ascii="Arial" w:eastAsia="Times New Roman" w:hAnsi="Arial" w:cs="Arial"/>
          <w:color w:val="58595B"/>
          <w:sz w:val="24"/>
          <w:szCs w:val="24"/>
          <w:lang w:eastAsia="en-GB"/>
        </w:rPr>
        <w:t xml:space="preserve">uncapped </w:t>
      </w:r>
      <w:r w:rsidRPr="00662D20">
        <w:rPr>
          <w:rFonts w:ascii="Arial" w:eastAsia="Times New Roman" w:hAnsi="Arial" w:cs="Arial"/>
          <w:color w:val="58595B"/>
          <w:sz w:val="24"/>
          <w:szCs w:val="24"/>
          <w:lang w:eastAsia="en-GB"/>
        </w:rPr>
        <w:t>publishing rights without author-facing charges</w:t>
      </w:r>
      <w:r w:rsidR="002F6AEF" w:rsidRPr="00662D20">
        <w:rPr>
          <w:rFonts w:ascii="Arial" w:eastAsia="Times New Roman" w:hAnsi="Arial" w:cs="Arial"/>
          <w:color w:val="58595B"/>
          <w:sz w:val="24"/>
          <w:szCs w:val="24"/>
          <w:lang w:eastAsia="en-GB"/>
        </w:rPr>
        <w:t xml:space="preserve"> across all the Society’s six journals including</w:t>
      </w:r>
      <w:r w:rsidR="00305112" w:rsidRPr="00662D20">
        <w:rPr>
          <w:rFonts w:ascii="Arial" w:eastAsia="Times New Roman" w:hAnsi="Arial" w:cs="Arial"/>
          <w:color w:val="58595B"/>
          <w:sz w:val="24"/>
          <w:szCs w:val="24"/>
          <w:lang w:eastAsia="en-GB"/>
        </w:rPr>
        <w:t xml:space="preserve"> hybrid titles</w:t>
      </w:r>
      <w:r w:rsidR="002F6AEF" w:rsidRPr="00662D20">
        <w:rPr>
          <w:rFonts w:ascii="Arial" w:eastAsia="Times New Roman" w:hAnsi="Arial" w:cs="Arial"/>
          <w:color w:val="58595B"/>
          <w:sz w:val="24"/>
          <w:szCs w:val="24"/>
          <w:lang w:eastAsia="en-GB"/>
        </w:rPr>
        <w:t> </w:t>
      </w:r>
      <w:hyperlink r:id="rId9" w:tgtFrame="_blank" w:history="1">
        <w:r w:rsidR="002F6AEF" w:rsidRPr="00662D20">
          <w:rPr>
            <w:rFonts w:ascii="Arial" w:eastAsia="Times New Roman" w:hAnsi="Arial" w:cs="Arial"/>
            <w:i/>
            <w:iCs/>
            <w:color w:val="008461"/>
            <w:sz w:val="24"/>
            <w:szCs w:val="24"/>
            <w:lang w:eastAsia="en-GB"/>
          </w:rPr>
          <w:t>Microbiology</w:t>
        </w:r>
      </w:hyperlink>
      <w:r w:rsidR="002F6AEF" w:rsidRPr="00662D20">
        <w:rPr>
          <w:rFonts w:ascii="Arial" w:eastAsia="Times New Roman" w:hAnsi="Arial" w:cs="Arial"/>
          <w:color w:val="58595B"/>
          <w:sz w:val="24"/>
          <w:szCs w:val="24"/>
          <w:lang w:eastAsia="en-GB"/>
        </w:rPr>
        <w:t>, </w:t>
      </w:r>
      <w:hyperlink r:id="rId10" w:tgtFrame="_blank" w:history="1">
        <w:r w:rsidR="002F6AEF" w:rsidRPr="00662D20">
          <w:rPr>
            <w:rFonts w:ascii="Arial" w:eastAsia="Times New Roman" w:hAnsi="Arial" w:cs="Arial"/>
            <w:i/>
            <w:iCs/>
            <w:color w:val="008461"/>
            <w:sz w:val="24"/>
            <w:szCs w:val="24"/>
            <w:lang w:eastAsia="en-GB"/>
          </w:rPr>
          <w:t>Journal of General Virology</w:t>
        </w:r>
      </w:hyperlink>
      <w:r w:rsidR="002F6AEF" w:rsidRPr="00662D20">
        <w:rPr>
          <w:rFonts w:ascii="Arial" w:eastAsia="Times New Roman" w:hAnsi="Arial" w:cs="Arial"/>
          <w:color w:val="58595B"/>
          <w:sz w:val="24"/>
          <w:szCs w:val="24"/>
          <w:lang w:eastAsia="en-GB"/>
        </w:rPr>
        <w:t>, </w:t>
      </w:r>
      <w:hyperlink r:id="rId11" w:tgtFrame="_blank" w:history="1">
        <w:r w:rsidR="002F6AEF" w:rsidRPr="00662D20">
          <w:rPr>
            <w:rFonts w:ascii="Arial" w:eastAsia="Times New Roman" w:hAnsi="Arial" w:cs="Arial"/>
            <w:i/>
            <w:iCs/>
            <w:color w:val="008461"/>
            <w:sz w:val="24"/>
            <w:szCs w:val="24"/>
            <w:lang w:eastAsia="en-GB"/>
          </w:rPr>
          <w:t>Journal of Medical Microbiology</w:t>
        </w:r>
      </w:hyperlink>
      <w:r w:rsidR="002F6AEF" w:rsidRPr="00662D20">
        <w:rPr>
          <w:rFonts w:ascii="Arial" w:eastAsia="Times New Roman" w:hAnsi="Arial" w:cs="Arial"/>
          <w:color w:val="58595B"/>
          <w:sz w:val="24"/>
          <w:szCs w:val="24"/>
          <w:lang w:eastAsia="en-GB"/>
        </w:rPr>
        <w:t>,</w:t>
      </w:r>
      <w:r w:rsidR="00305112" w:rsidRPr="00662D20">
        <w:rPr>
          <w:rFonts w:ascii="Arial" w:eastAsia="Times New Roman" w:hAnsi="Arial" w:cs="Arial"/>
          <w:color w:val="58595B"/>
          <w:sz w:val="24"/>
          <w:szCs w:val="24"/>
          <w:lang w:eastAsia="en-GB"/>
        </w:rPr>
        <w:t xml:space="preserve"> </w:t>
      </w:r>
      <w:hyperlink r:id="rId12" w:tgtFrame="_blank" w:history="1">
        <w:r w:rsidR="002F6AEF" w:rsidRPr="00662D20">
          <w:rPr>
            <w:rFonts w:ascii="Arial" w:eastAsia="Times New Roman" w:hAnsi="Arial" w:cs="Arial"/>
            <w:i/>
            <w:iCs/>
            <w:color w:val="008461"/>
            <w:sz w:val="24"/>
            <w:szCs w:val="24"/>
            <w:lang w:eastAsia="en-GB"/>
          </w:rPr>
          <w:t>International Journal of Systematic and Evolutionary Microbiology</w:t>
        </w:r>
      </w:hyperlink>
      <w:r w:rsidR="002F6AEF" w:rsidRPr="00662D20">
        <w:rPr>
          <w:rFonts w:ascii="Arial" w:eastAsia="Times New Roman" w:hAnsi="Arial" w:cs="Arial"/>
          <w:color w:val="58595B"/>
          <w:sz w:val="24"/>
          <w:szCs w:val="24"/>
          <w:lang w:eastAsia="en-GB"/>
        </w:rPr>
        <w:t>,</w:t>
      </w:r>
      <w:r w:rsidR="00305112" w:rsidRPr="00662D20">
        <w:rPr>
          <w:rFonts w:ascii="Arial" w:eastAsia="Times New Roman" w:hAnsi="Arial" w:cs="Arial"/>
          <w:color w:val="58595B"/>
          <w:sz w:val="24"/>
          <w:szCs w:val="24"/>
          <w:lang w:eastAsia="en-GB"/>
        </w:rPr>
        <w:t xml:space="preserve"> and fully OA titles</w:t>
      </w:r>
      <w:r w:rsidR="002F6AEF" w:rsidRPr="00662D20">
        <w:rPr>
          <w:rFonts w:ascii="Arial" w:eastAsia="Times New Roman" w:hAnsi="Arial" w:cs="Arial"/>
          <w:color w:val="58595B"/>
          <w:sz w:val="24"/>
          <w:szCs w:val="24"/>
          <w:lang w:eastAsia="en-GB"/>
        </w:rPr>
        <w:t> </w:t>
      </w:r>
      <w:hyperlink r:id="rId13" w:tgtFrame="_blank" w:history="1">
        <w:r w:rsidR="002F6AEF" w:rsidRPr="00662D20">
          <w:rPr>
            <w:rFonts w:ascii="Arial" w:eastAsia="Times New Roman" w:hAnsi="Arial" w:cs="Arial"/>
            <w:i/>
            <w:iCs/>
            <w:color w:val="008461"/>
            <w:sz w:val="24"/>
            <w:szCs w:val="24"/>
            <w:lang w:eastAsia="en-GB"/>
          </w:rPr>
          <w:t>Access Microbiology</w:t>
        </w:r>
      </w:hyperlink>
      <w:r w:rsidR="00305112" w:rsidRPr="00662D20">
        <w:rPr>
          <w:rFonts w:ascii="Arial" w:eastAsia="Times New Roman" w:hAnsi="Arial" w:cs="Arial"/>
          <w:color w:val="58595B"/>
          <w:sz w:val="24"/>
          <w:szCs w:val="24"/>
          <w:lang w:eastAsia="en-GB"/>
        </w:rPr>
        <w:t xml:space="preserve">, </w:t>
      </w:r>
      <w:hyperlink r:id="rId14" w:tgtFrame="_blank" w:history="1">
        <w:r w:rsidR="00305112" w:rsidRPr="00662D20">
          <w:rPr>
            <w:rFonts w:ascii="Arial" w:eastAsia="Times New Roman" w:hAnsi="Arial" w:cs="Arial"/>
            <w:i/>
            <w:iCs/>
            <w:color w:val="008461"/>
            <w:sz w:val="24"/>
            <w:szCs w:val="24"/>
            <w:lang w:eastAsia="en-GB"/>
          </w:rPr>
          <w:t>Microbial Genomics</w:t>
        </w:r>
      </w:hyperlink>
      <w:r w:rsidR="00305112" w:rsidRPr="00662D20">
        <w:rPr>
          <w:rFonts w:ascii="Arial" w:eastAsia="Times New Roman" w:hAnsi="Arial" w:cs="Arial"/>
          <w:color w:val="58595B"/>
          <w:sz w:val="24"/>
          <w:szCs w:val="24"/>
          <w:lang w:eastAsia="en-GB"/>
        </w:rPr>
        <w:t>.</w:t>
      </w:r>
    </w:p>
    <w:p w14:paraId="3B5D9DE4" w14:textId="77777777" w:rsidR="0065183C" w:rsidRPr="00662D20" w:rsidRDefault="0065183C" w:rsidP="0065183C">
      <w:pPr>
        <w:rPr>
          <w:rFonts w:ascii="Arial" w:hAnsi="Arial" w:cs="Arial"/>
          <w:b/>
          <w:bCs/>
          <w:color w:val="58595B"/>
          <w:sz w:val="24"/>
          <w:szCs w:val="24"/>
        </w:rPr>
      </w:pPr>
      <w:r w:rsidRPr="00662D20">
        <w:rPr>
          <w:rFonts w:ascii="Arial" w:hAnsi="Arial" w:cs="Arial"/>
          <w:b/>
          <w:bCs/>
          <w:color w:val="58595B"/>
          <w:sz w:val="24"/>
          <w:szCs w:val="24"/>
        </w:rPr>
        <w:t>About the Max Planck Society</w:t>
      </w:r>
    </w:p>
    <w:p w14:paraId="5033E233" w14:textId="33DF43EC" w:rsidR="0065183C" w:rsidRPr="00662D20" w:rsidRDefault="0065183C" w:rsidP="0065183C">
      <w:pPr>
        <w:rPr>
          <w:rFonts w:ascii="Arial" w:hAnsi="Arial" w:cs="Arial"/>
          <w:color w:val="58595B"/>
          <w:sz w:val="24"/>
          <w:szCs w:val="24"/>
          <w:lang w:val="en-US"/>
        </w:rPr>
      </w:pPr>
      <w:r w:rsidRPr="00662D20">
        <w:rPr>
          <w:rFonts w:ascii="Arial" w:hAnsi="Arial" w:cs="Arial"/>
          <w:color w:val="58595B"/>
          <w:sz w:val="24"/>
          <w:szCs w:val="24"/>
          <w:lang w:val="en-US"/>
        </w:rPr>
        <w:t xml:space="preserve">The Max Planck Society is Germany's premier research organization. Since its establishment in 1948, </w:t>
      </w:r>
      <w:r w:rsidR="00A35064" w:rsidRPr="00662D20">
        <w:rPr>
          <w:rFonts w:ascii="Arial" w:hAnsi="Arial" w:cs="Arial"/>
          <w:color w:val="58595B"/>
          <w:sz w:val="24"/>
          <w:szCs w:val="24"/>
          <w:lang w:val="en-US"/>
        </w:rPr>
        <w:t>over</w:t>
      </w:r>
      <w:r w:rsidRPr="00662D20">
        <w:rPr>
          <w:rFonts w:ascii="Arial" w:hAnsi="Arial" w:cs="Arial"/>
          <w:color w:val="58595B"/>
          <w:sz w:val="24"/>
          <w:szCs w:val="24"/>
          <w:lang w:val="en-US"/>
        </w:rPr>
        <w:t xml:space="preserve"> 2</w:t>
      </w:r>
      <w:r w:rsidR="00A35064" w:rsidRPr="00662D20">
        <w:rPr>
          <w:rFonts w:ascii="Arial" w:hAnsi="Arial" w:cs="Arial"/>
          <w:color w:val="58595B"/>
          <w:sz w:val="24"/>
          <w:szCs w:val="24"/>
          <w:lang w:val="en-US"/>
        </w:rPr>
        <w:t>0</w:t>
      </w:r>
      <w:r w:rsidRPr="00662D20">
        <w:rPr>
          <w:rFonts w:ascii="Arial" w:hAnsi="Arial" w:cs="Arial"/>
          <w:color w:val="58595B"/>
          <w:sz w:val="24"/>
          <w:szCs w:val="24"/>
          <w:lang w:val="en-US"/>
        </w:rPr>
        <w:t xml:space="preserve"> Nobel laureates have emerged from the ranks of its scientists, placing it on a par with the best and most prestigious research institutions worldwide. The more than 15,000 publications each year in internationally renowned scientific journals </w:t>
      </w:r>
      <w:proofErr w:type="gramStart"/>
      <w:r w:rsidRPr="00662D20">
        <w:rPr>
          <w:rFonts w:ascii="Arial" w:hAnsi="Arial" w:cs="Arial"/>
          <w:color w:val="58595B"/>
          <w:sz w:val="24"/>
          <w:szCs w:val="24"/>
          <w:lang w:val="en-US"/>
        </w:rPr>
        <w:t>are</w:t>
      </w:r>
      <w:proofErr w:type="gramEnd"/>
      <w:r w:rsidRPr="00662D20">
        <w:rPr>
          <w:rFonts w:ascii="Arial" w:hAnsi="Arial" w:cs="Arial"/>
          <w:color w:val="58595B"/>
          <w:sz w:val="24"/>
          <w:szCs w:val="24"/>
          <w:lang w:val="en-US"/>
        </w:rPr>
        <w:t xml:space="preserve"> testimony of the outstanding research work conducted at Max Planck Institutes.</w:t>
      </w:r>
    </w:p>
    <w:p w14:paraId="7179A8EC" w14:textId="77777777" w:rsidR="0065183C" w:rsidRPr="00662D20" w:rsidRDefault="0065183C" w:rsidP="0065183C">
      <w:pPr>
        <w:rPr>
          <w:rFonts w:ascii="Arial" w:hAnsi="Arial" w:cs="Arial"/>
          <w:color w:val="58595B"/>
          <w:sz w:val="24"/>
          <w:szCs w:val="24"/>
          <w:lang w:val="en-US"/>
        </w:rPr>
      </w:pPr>
      <w:r w:rsidRPr="00662D20">
        <w:rPr>
          <w:rFonts w:ascii="Arial" w:hAnsi="Arial" w:cs="Arial"/>
          <w:color w:val="58595B"/>
          <w:sz w:val="24"/>
          <w:szCs w:val="24"/>
          <w:lang w:val="en-US"/>
        </w:rPr>
        <w:t xml:space="preserve">The Max Planck Digital Library (MPDL) is a central scientific service unit within the Max Planck Society dedicated to the strategic planning, </w:t>
      </w:r>
      <w:proofErr w:type="gramStart"/>
      <w:r w:rsidRPr="00662D20">
        <w:rPr>
          <w:rFonts w:ascii="Arial" w:hAnsi="Arial" w:cs="Arial"/>
          <w:color w:val="58595B"/>
          <w:sz w:val="24"/>
          <w:szCs w:val="24"/>
          <w:lang w:val="en-US"/>
        </w:rPr>
        <w:t>development</w:t>
      </w:r>
      <w:proofErr w:type="gramEnd"/>
      <w:r w:rsidRPr="00662D20">
        <w:rPr>
          <w:rFonts w:ascii="Arial" w:hAnsi="Arial" w:cs="Arial"/>
          <w:color w:val="58595B"/>
          <w:sz w:val="24"/>
          <w:szCs w:val="24"/>
          <w:lang w:val="en-US"/>
        </w:rPr>
        <w:t xml:space="preserve"> and operation of the digital infrastructures necessary for providing its institutes and their scholars and scientists with research information, support for web-based scholarly communication, research tools and research data management and software licensing.</w:t>
      </w:r>
    </w:p>
    <w:p w14:paraId="59C7588E" w14:textId="434E53BA" w:rsidR="00116EC8" w:rsidRPr="00662D20" w:rsidRDefault="00116EC8" w:rsidP="00116EC8">
      <w:pPr>
        <w:rPr>
          <w:rFonts w:ascii="Arial" w:hAnsi="Arial" w:cs="Arial"/>
          <w:b/>
          <w:bCs/>
          <w:color w:val="58595B"/>
          <w:sz w:val="24"/>
          <w:szCs w:val="24"/>
          <w:lang w:val="en-US"/>
        </w:rPr>
      </w:pPr>
      <w:r w:rsidRPr="00662D20">
        <w:rPr>
          <w:rFonts w:ascii="Arial" w:hAnsi="Arial" w:cs="Arial"/>
          <w:b/>
          <w:bCs/>
          <w:color w:val="58595B"/>
          <w:sz w:val="24"/>
          <w:szCs w:val="24"/>
          <w:lang w:val="en-US"/>
        </w:rPr>
        <w:t xml:space="preserve">About the Microbiology Society </w:t>
      </w:r>
    </w:p>
    <w:p w14:paraId="7122284C" w14:textId="35EFE437" w:rsidR="00D02FDC" w:rsidRPr="00662D20" w:rsidRDefault="00D02FDC" w:rsidP="00D02FDC">
      <w:pPr>
        <w:rPr>
          <w:rFonts w:ascii="Arial" w:hAnsi="Arial" w:cs="Arial"/>
          <w:color w:val="58595B"/>
          <w:sz w:val="24"/>
          <w:szCs w:val="24"/>
          <w:lang w:val="en-US"/>
        </w:rPr>
      </w:pPr>
      <w:r w:rsidRPr="00662D20">
        <w:rPr>
          <w:rFonts w:ascii="Arial" w:hAnsi="Arial" w:cs="Arial"/>
          <w:color w:val="58595B"/>
          <w:sz w:val="24"/>
          <w:szCs w:val="24"/>
          <w:lang w:val="en-US"/>
        </w:rPr>
        <w:t xml:space="preserve">The Microbiology Society is a membership charity for scientists interested in microbes, their </w:t>
      </w:r>
      <w:proofErr w:type="gramStart"/>
      <w:r w:rsidRPr="00662D20">
        <w:rPr>
          <w:rFonts w:ascii="Arial" w:hAnsi="Arial" w:cs="Arial"/>
          <w:color w:val="58595B"/>
          <w:sz w:val="24"/>
          <w:szCs w:val="24"/>
          <w:lang w:val="en-US"/>
        </w:rPr>
        <w:t>effects</w:t>
      </w:r>
      <w:proofErr w:type="gramEnd"/>
      <w:r w:rsidRPr="00662D20">
        <w:rPr>
          <w:rFonts w:ascii="Arial" w:hAnsi="Arial" w:cs="Arial"/>
          <w:color w:val="58595B"/>
          <w:sz w:val="24"/>
          <w:szCs w:val="24"/>
          <w:lang w:val="en-US"/>
        </w:rPr>
        <w:t xml:space="preserve"> and their practical uses. It is one of the largest microbiology societies in Europe with a worldwide membership based in universities, industry, hospitals, research institutes and schools.</w:t>
      </w:r>
    </w:p>
    <w:p w14:paraId="67001A70" w14:textId="4F12E5D3" w:rsidR="00116EC8" w:rsidRPr="00662D20" w:rsidRDefault="00D02FDC" w:rsidP="00D02FDC">
      <w:pPr>
        <w:rPr>
          <w:rFonts w:ascii="Arial" w:hAnsi="Arial" w:cs="Arial"/>
          <w:color w:val="58595B"/>
          <w:sz w:val="24"/>
          <w:szCs w:val="24"/>
          <w:lang w:val="en-US"/>
        </w:rPr>
      </w:pPr>
      <w:r w:rsidRPr="00662D20">
        <w:rPr>
          <w:rFonts w:ascii="Arial" w:hAnsi="Arial" w:cs="Arial"/>
          <w:color w:val="58595B"/>
          <w:sz w:val="24"/>
          <w:szCs w:val="24"/>
          <w:lang w:val="en-US"/>
        </w:rPr>
        <w:t>Our principal goal is to develop, expand and strengthen the networks available to our members so that they can generate new knowledge about microbes and ensure that it is shared with other communities. The impacts from this will drive us towards a world in which the science of microbiology provides maximum benefit to society.</w:t>
      </w:r>
    </w:p>
    <w:p w14:paraId="2307B34F" w14:textId="77777777" w:rsidR="00D02FDC" w:rsidRPr="00662D20" w:rsidRDefault="00D02FDC" w:rsidP="00D02FDC">
      <w:pPr>
        <w:rPr>
          <w:rFonts w:ascii="Arial" w:hAnsi="Arial" w:cs="Arial"/>
          <w:color w:val="58595B"/>
          <w:sz w:val="24"/>
          <w:szCs w:val="24"/>
          <w:lang w:val="en-US"/>
        </w:rPr>
      </w:pPr>
    </w:p>
    <w:p w14:paraId="174E2F74" w14:textId="729CA648" w:rsidR="00116EC8" w:rsidRPr="00662D20" w:rsidRDefault="00C72FB7" w:rsidP="00116EC8">
      <w:pPr>
        <w:shd w:val="clear" w:color="auto" w:fill="FFFFFF"/>
        <w:spacing w:after="0" w:line="276" w:lineRule="auto"/>
        <w:rPr>
          <w:rStyle w:val="Hyperlink"/>
          <w:rFonts w:ascii="Arial" w:eastAsia="Times New Roman" w:hAnsi="Arial" w:cs="Arial"/>
          <w:color w:val="58595B"/>
          <w:sz w:val="24"/>
          <w:szCs w:val="24"/>
          <w:lang w:eastAsia="en-GB"/>
        </w:rPr>
      </w:pPr>
      <w:r w:rsidRPr="00662D20">
        <w:rPr>
          <w:rFonts w:ascii="Arial" w:eastAsia="Times New Roman" w:hAnsi="Arial" w:cs="Arial"/>
          <w:color w:val="58595B"/>
          <w:sz w:val="24"/>
          <w:szCs w:val="24"/>
          <w:lang w:eastAsia="en-GB"/>
        </w:rPr>
        <w:t>Microbiology Society c</w:t>
      </w:r>
      <w:r w:rsidR="00116EC8" w:rsidRPr="00662D20">
        <w:rPr>
          <w:rFonts w:ascii="Arial" w:eastAsia="Times New Roman" w:hAnsi="Arial" w:cs="Arial"/>
          <w:color w:val="58595B"/>
          <w:sz w:val="24"/>
          <w:szCs w:val="24"/>
          <w:lang w:eastAsia="en-GB"/>
        </w:rPr>
        <w:t>ontact: Jade Heyman, Journal Sales and Transformation Manager –</w:t>
      </w:r>
      <w:r w:rsidR="00662D20">
        <w:rPr>
          <w:rFonts w:ascii="Arial" w:eastAsia="Times New Roman" w:hAnsi="Arial" w:cs="Arial"/>
          <w:color w:val="58595B"/>
          <w:sz w:val="24"/>
          <w:szCs w:val="24"/>
          <w:lang w:eastAsia="en-GB"/>
        </w:rPr>
        <w:t xml:space="preserve"> </w:t>
      </w:r>
      <w:hyperlink r:id="rId15" w:history="1">
        <w:r w:rsidR="00662D20" w:rsidRPr="007329D9">
          <w:rPr>
            <w:rStyle w:val="Hyperlink"/>
            <w:rFonts w:ascii="Arial" w:eastAsia="Times New Roman" w:hAnsi="Arial" w:cs="Arial"/>
            <w:sz w:val="24"/>
            <w:szCs w:val="24"/>
            <w:lang w:eastAsia="en-GB"/>
          </w:rPr>
          <w:t>j.heyman@microbiologysociety.org</w:t>
        </w:r>
      </w:hyperlink>
      <w:r w:rsidR="00662D20">
        <w:rPr>
          <w:rFonts w:ascii="Arial" w:eastAsia="Times New Roman" w:hAnsi="Arial" w:cs="Arial"/>
          <w:color w:val="58595B"/>
          <w:sz w:val="24"/>
          <w:szCs w:val="24"/>
          <w:lang w:eastAsia="en-GB"/>
        </w:rPr>
        <w:t xml:space="preserve"> </w:t>
      </w:r>
    </w:p>
    <w:p w14:paraId="20BBB5DD" w14:textId="3BEC938A" w:rsidR="00C72FB7" w:rsidRPr="00662D20" w:rsidRDefault="00C72FB7" w:rsidP="00116EC8">
      <w:pPr>
        <w:rPr>
          <w:rFonts w:ascii="Arial" w:hAnsi="Arial" w:cs="Arial"/>
        </w:rPr>
      </w:pPr>
      <w:r w:rsidRPr="00662D20">
        <w:rPr>
          <w:rFonts w:ascii="Arial" w:hAnsi="Arial" w:cs="Arial"/>
          <w:color w:val="58595B"/>
          <w:sz w:val="24"/>
          <w:szCs w:val="24"/>
        </w:rPr>
        <w:t>Max Planck Digital Library contact</w:t>
      </w:r>
      <w:r w:rsidRPr="00662D20">
        <w:rPr>
          <w:rFonts w:ascii="Arial" w:hAnsi="Arial" w:cs="Arial"/>
          <w:color w:val="58595B"/>
          <w:sz w:val="24"/>
          <w:szCs w:val="24"/>
          <w:lang w:val="en-US"/>
        </w:rPr>
        <w:t>:</w:t>
      </w:r>
      <w:r w:rsidRPr="00662D20">
        <w:rPr>
          <w:rFonts w:ascii="Arial" w:hAnsi="Arial" w:cs="Arial"/>
          <w:color w:val="1F497D"/>
          <w:sz w:val="24"/>
          <w:szCs w:val="24"/>
          <w:lang w:val="en-US"/>
        </w:rPr>
        <w:t xml:space="preserve"> </w:t>
      </w:r>
      <w:hyperlink r:id="rId16" w:history="1">
        <w:r w:rsidRPr="00662D20">
          <w:rPr>
            <w:rStyle w:val="Hyperlink"/>
            <w:rFonts w:ascii="Arial" w:hAnsi="Arial" w:cs="Arial"/>
            <w:sz w:val="24"/>
            <w:szCs w:val="24"/>
            <w:lang w:val="en-US"/>
          </w:rPr>
          <w:t>lic.contact@mpdl.mpg.de</w:t>
        </w:r>
      </w:hyperlink>
      <w:r w:rsidR="00E4435C" w:rsidRPr="00662D20">
        <w:rPr>
          <w:rFonts w:ascii="Arial" w:hAnsi="Arial" w:cs="Arial"/>
          <w:color w:val="1F497D"/>
          <w:lang w:val="en-US"/>
        </w:rPr>
        <w:t xml:space="preserve"> </w:t>
      </w:r>
    </w:p>
    <w:p w14:paraId="5CF78D0A" w14:textId="77777777" w:rsidR="00C72FB7" w:rsidRPr="002F6AEF" w:rsidRDefault="00C72FB7" w:rsidP="00116EC8">
      <w:pPr>
        <w:rPr>
          <w:lang w:val="en-US"/>
        </w:rPr>
      </w:pPr>
    </w:p>
    <w:sectPr w:rsidR="00C72FB7" w:rsidRPr="002F6AE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4F3F" w14:textId="77777777" w:rsidR="007A3A98" w:rsidRDefault="007A3A98" w:rsidP="002F6AEF">
      <w:pPr>
        <w:spacing w:after="0" w:line="240" w:lineRule="auto"/>
      </w:pPr>
      <w:r>
        <w:separator/>
      </w:r>
    </w:p>
  </w:endnote>
  <w:endnote w:type="continuationSeparator" w:id="0">
    <w:p w14:paraId="2069E2C8" w14:textId="77777777" w:rsidR="007A3A98" w:rsidRDefault="007A3A98" w:rsidP="002F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913F" w14:textId="77777777" w:rsidR="007A3A98" w:rsidRDefault="007A3A98" w:rsidP="002F6AEF">
      <w:pPr>
        <w:spacing w:after="0" w:line="240" w:lineRule="auto"/>
      </w:pPr>
      <w:r>
        <w:separator/>
      </w:r>
    </w:p>
  </w:footnote>
  <w:footnote w:type="continuationSeparator" w:id="0">
    <w:p w14:paraId="0529A103" w14:textId="77777777" w:rsidR="007A3A98" w:rsidRDefault="007A3A98" w:rsidP="002F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A6F7" w14:textId="208ADCE9" w:rsidR="002F6AEF" w:rsidRPr="002F6AEF" w:rsidRDefault="002F6AEF" w:rsidP="002F6AEF">
    <w:pPr>
      <w:pStyle w:val="Header"/>
    </w:pPr>
    <w:r>
      <w:rPr>
        <w:noProof/>
        <w:lang w:val="de-DE" w:eastAsia="de-DE"/>
      </w:rPr>
      <w:drawing>
        <wp:anchor distT="0" distB="0" distL="114300" distR="114300" simplePos="0" relativeHeight="251658240" behindDoc="1" locked="0" layoutInCell="1" allowOverlap="1" wp14:anchorId="32DE1B80" wp14:editId="7283031E">
          <wp:simplePos x="0" y="0"/>
          <wp:positionH relativeFrom="column">
            <wp:posOffset>-562708</wp:posOffset>
          </wp:positionH>
          <wp:positionV relativeFrom="paragraph">
            <wp:posOffset>-90854</wp:posOffset>
          </wp:positionV>
          <wp:extent cx="2937335" cy="815926"/>
          <wp:effectExtent l="0" t="0" r="0" b="381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8363" cy="818989"/>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2F6AEF">
      <w:rPr>
        <w:b/>
        <w:bCs/>
        <w:sz w:val="24"/>
        <w:szCs w:val="24"/>
      </w:rPr>
      <w:t>PRESS RELEASE</w:t>
    </w:r>
  </w:p>
  <w:p w14:paraId="135C90DE" w14:textId="6CED2C68" w:rsidR="002F6AEF" w:rsidRDefault="002F6AEF" w:rsidP="002F6AEF">
    <w:pPr>
      <w:pStyle w:val="Header"/>
    </w:pPr>
  </w:p>
  <w:p w14:paraId="61CD902F" w14:textId="26214566" w:rsidR="002F6AEF" w:rsidRDefault="002F6AEF" w:rsidP="002F6AEF">
    <w:pPr>
      <w:pStyle w:val="Header"/>
    </w:pPr>
  </w:p>
  <w:p w14:paraId="65702A3A" w14:textId="1B10DA8D" w:rsidR="002F6AEF" w:rsidRDefault="002F6AEF" w:rsidP="002F6AEF">
    <w:pPr>
      <w:pStyle w:val="Header"/>
    </w:pPr>
  </w:p>
  <w:p w14:paraId="709D00C7" w14:textId="5233BCEA" w:rsidR="002F6AEF" w:rsidRDefault="002F6AEF" w:rsidP="002F6AEF">
    <w:pPr>
      <w:pStyle w:val="Header"/>
    </w:pPr>
  </w:p>
  <w:p w14:paraId="25E34922" w14:textId="77777777" w:rsidR="002F6AEF" w:rsidRPr="002F6AEF" w:rsidRDefault="002F6AEF" w:rsidP="002F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34FAD"/>
    <w:multiLevelType w:val="multilevel"/>
    <w:tmpl w:val="CDB0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EF"/>
    <w:rsid w:val="000A6817"/>
    <w:rsid w:val="000E6749"/>
    <w:rsid w:val="00116EC8"/>
    <w:rsid w:val="00163557"/>
    <w:rsid w:val="001E7FB4"/>
    <w:rsid w:val="001F7E1B"/>
    <w:rsid w:val="00255341"/>
    <w:rsid w:val="002B7755"/>
    <w:rsid w:val="002F6AEF"/>
    <w:rsid w:val="00305112"/>
    <w:rsid w:val="00317AEE"/>
    <w:rsid w:val="00362097"/>
    <w:rsid w:val="003B2615"/>
    <w:rsid w:val="004727C2"/>
    <w:rsid w:val="0059287E"/>
    <w:rsid w:val="005D2095"/>
    <w:rsid w:val="00617F4A"/>
    <w:rsid w:val="0065183C"/>
    <w:rsid w:val="00662D20"/>
    <w:rsid w:val="00693556"/>
    <w:rsid w:val="006A3412"/>
    <w:rsid w:val="007864A5"/>
    <w:rsid w:val="007A3A98"/>
    <w:rsid w:val="007C658B"/>
    <w:rsid w:val="00850FFE"/>
    <w:rsid w:val="008653E7"/>
    <w:rsid w:val="00887E8F"/>
    <w:rsid w:val="00903070"/>
    <w:rsid w:val="009D468C"/>
    <w:rsid w:val="00A0027F"/>
    <w:rsid w:val="00A35064"/>
    <w:rsid w:val="00A57371"/>
    <w:rsid w:val="00A85941"/>
    <w:rsid w:val="00AA67B2"/>
    <w:rsid w:val="00C05B37"/>
    <w:rsid w:val="00C72FB7"/>
    <w:rsid w:val="00CA7FE1"/>
    <w:rsid w:val="00D02FDC"/>
    <w:rsid w:val="00D1755A"/>
    <w:rsid w:val="00D269E4"/>
    <w:rsid w:val="00D625EA"/>
    <w:rsid w:val="00D7797E"/>
    <w:rsid w:val="00E04D5B"/>
    <w:rsid w:val="00E4435C"/>
    <w:rsid w:val="00E5470A"/>
    <w:rsid w:val="00EF3016"/>
    <w:rsid w:val="00F357C5"/>
    <w:rsid w:val="00F70425"/>
    <w:rsid w:val="00FD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8F6F4"/>
  <w15:chartTrackingRefBased/>
  <w15:docId w15:val="{E20B301E-4A69-443A-BB3C-FB7AEA21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AEF"/>
  </w:style>
  <w:style w:type="paragraph" w:styleId="Footer">
    <w:name w:val="footer"/>
    <w:basedOn w:val="Normal"/>
    <w:link w:val="FooterChar"/>
    <w:uiPriority w:val="99"/>
    <w:unhideWhenUsed/>
    <w:rsid w:val="002F6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AEF"/>
  </w:style>
  <w:style w:type="character" w:styleId="Hyperlink">
    <w:name w:val="Hyperlink"/>
    <w:basedOn w:val="DefaultParagraphFont"/>
    <w:uiPriority w:val="99"/>
    <w:unhideWhenUsed/>
    <w:rsid w:val="00F70425"/>
    <w:rPr>
      <w:color w:val="0563C1" w:themeColor="hyperlink"/>
      <w:u w:val="single"/>
    </w:rPr>
  </w:style>
  <w:style w:type="character" w:customStyle="1" w:styleId="UnresolvedMention1">
    <w:name w:val="Unresolved Mention1"/>
    <w:basedOn w:val="DefaultParagraphFont"/>
    <w:uiPriority w:val="99"/>
    <w:semiHidden/>
    <w:unhideWhenUsed/>
    <w:rsid w:val="00F70425"/>
    <w:rPr>
      <w:color w:val="605E5C"/>
      <w:shd w:val="clear" w:color="auto" w:fill="E1DFDD"/>
    </w:rPr>
  </w:style>
  <w:style w:type="character" w:styleId="FollowedHyperlink">
    <w:name w:val="FollowedHyperlink"/>
    <w:basedOn w:val="DefaultParagraphFont"/>
    <w:uiPriority w:val="99"/>
    <w:semiHidden/>
    <w:unhideWhenUsed/>
    <w:rsid w:val="00903070"/>
    <w:rPr>
      <w:color w:val="954F72" w:themeColor="followedHyperlink"/>
      <w:u w:val="single"/>
    </w:rPr>
  </w:style>
  <w:style w:type="character" w:styleId="CommentReference">
    <w:name w:val="annotation reference"/>
    <w:basedOn w:val="DefaultParagraphFont"/>
    <w:uiPriority w:val="99"/>
    <w:semiHidden/>
    <w:unhideWhenUsed/>
    <w:rsid w:val="0065183C"/>
    <w:rPr>
      <w:sz w:val="16"/>
      <w:szCs w:val="16"/>
    </w:rPr>
  </w:style>
  <w:style w:type="paragraph" w:styleId="CommentText">
    <w:name w:val="annotation text"/>
    <w:basedOn w:val="Normal"/>
    <w:link w:val="CommentTextChar"/>
    <w:uiPriority w:val="99"/>
    <w:semiHidden/>
    <w:unhideWhenUsed/>
    <w:rsid w:val="0065183C"/>
    <w:pPr>
      <w:spacing w:line="240" w:lineRule="auto"/>
    </w:pPr>
    <w:rPr>
      <w:sz w:val="20"/>
      <w:szCs w:val="20"/>
    </w:rPr>
  </w:style>
  <w:style w:type="character" w:customStyle="1" w:styleId="CommentTextChar">
    <w:name w:val="Comment Text Char"/>
    <w:basedOn w:val="DefaultParagraphFont"/>
    <w:link w:val="CommentText"/>
    <w:uiPriority w:val="99"/>
    <w:semiHidden/>
    <w:rsid w:val="0065183C"/>
    <w:rPr>
      <w:sz w:val="20"/>
      <w:szCs w:val="20"/>
    </w:rPr>
  </w:style>
  <w:style w:type="paragraph" w:styleId="CommentSubject">
    <w:name w:val="annotation subject"/>
    <w:basedOn w:val="CommentText"/>
    <w:next w:val="CommentText"/>
    <w:link w:val="CommentSubjectChar"/>
    <w:uiPriority w:val="99"/>
    <w:semiHidden/>
    <w:unhideWhenUsed/>
    <w:rsid w:val="0065183C"/>
    <w:rPr>
      <w:b/>
      <w:bCs/>
    </w:rPr>
  </w:style>
  <w:style w:type="character" w:customStyle="1" w:styleId="CommentSubjectChar">
    <w:name w:val="Comment Subject Char"/>
    <w:basedOn w:val="CommentTextChar"/>
    <w:link w:val="CommentSubject"/>
    <w:uiPriority w:val="99"/>
    <w:semiHidden/>
    <w:rsid w:val="0065183C"/>
    <w:rPr>
      <w:b/>
      <w:bCs/>
      <w:sz w:val="20"/>
      <w:szCs w:val="20"/>
    </w:rPr>
  </w:style>
  <w:style w:type="paragraph" w:styleId="BalloonText">
    <w:name w:val="Balloon Text"/>
    <w:basedOn w:val="Normal"/>
    <w:link w:val="BalloonTextChar"/>
    <w:uiPriority w:val="99"/>
    <w:semiHidden/>
    <w:unhideWhenUsed/>
    <w:rsid w:val="00651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3C"/>
    <w:rPr>
      <w:rFonts w:ascii="Segoe UI" w:hAnsi="Segoe UI" w:cs="Segoe UI"/>
      <w:sz w:val="18"/>
      <w:szCs w:val="18"/>
    </w:rPr>
  </w:style>
  <w:style w:type="character" w:styleId="UnresolvedMention">
    <w:name w:val="Unresolved Mention"/>
    <w:basedOn w:val="DefaultParagraphFont"/>
    <w:uiPriority w:val="99"/>
    <w:semiHidden/>
    <w:unhideWhenUsed/>
    <w:rsid w:val="0066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579758">
      <w:bodyDiv w:val="1"/>
      <w:marLeft w:val="0"/>
      <w:marRight w:val="0"/>
      <w:marTop w:val="0"/>
      <w:marBottom w:val="0"/>
      <w:divBdr>
        <w:top w:val="none" w:sz="0" w:space="0" w:color="auto"/>
        <w:left w:val="none" w:sz="0" w:space="0" w:color="auto"/>
        <w:bottom w:val="none" w:sz="0" w:space="0" w:color="auto"/>
        <w:right w:val="none" w:sz="0" w:space="0" w:color="auto"/>
      </w:divBdr>
    </w:div>
    <w:div w:id="18669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biologyresearch.org/fee-free-open-access" TargetMode="External"/><Relationship Id="rId13" Type="http://schemas.openxmlformats.org/officeDocument/2006/relationships/hyperlink" Target="https://www.microbiologyresearch.org/content/journal/acm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robiologyresearch.org/publish-and-read" TargetMode="External"/><Relationship Id="rId12" Type="http://schemas.openxmlformats.org/officeDocument/2006/relationships/hyperlink" Target="https://www.microbiologyresearch.org/content/journal/ijse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contact@mpdl.mp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biologyresearch.org/content/journal/jmm" TargetMode="External"/><Relationship Id="rId5" Type="http://schemas.openxmlformats.org/officeDocument/2006/relationships/footnotes" Target="footnotes.xml"/><Relationship Id="rId15" Type="http://schemas.openxmlformats.org/officeDocument/2006/relationships/hyperlink" Target="mailto:j.heyman@microbiologysociety.org" TargetMode="External"/><Relationship Id="rId10" Type="http://schemas.openxmlformats.org/officeDocument/2006/relationships/hyperlink" Target="https://www.microbiologyresearch.org/content/journal/jg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crobiologyresearch.org/content/journal/micro" TargetMode="External"/><Relationship Id="rId14" Type="http://schemas.openxmlformats.org/officeDocument/2006/relationships/hyperlink" Target="https://www.microbiologyresearch.org/content/journal/m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Heyman</dc:creator>
  <cp:keywords/>
  <dc:description/>
  <cp:lastModifiedBy>Jade Heyman</cp:lastModifiedBy>
  <cp:revision>2</cp:revision>
  <dcterms:created xsi:type="dcterms:W3CDTF">2021-12-01T09:58:00Z</dcterms:created>
  <dcterms:modified xsi:type="dcterms:W3CDTF">2021-12-01T09:58:00Z</dcterms:modified>
</cp:coreProperties>
</file>