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When I was at Georgia State University, we were the only University System of Georgia school to fully implement </w:t>
      </w:r>
      <w:r>
        <w:rPr>
          <w:rStyle w:val="markr9ij372j2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EBSCO</w:t>
      </w:r>
      <w:r>
        <w:rPr>
          <w:rFonts w:ascii="Calibri" w:hAnsi="Calibri" w:cs="Calibri"/>
          <w:color w:val="201F1E"/>
          <w:sz w:val="22"/>
          <w:szCs w:val="22"/>
        </w:rPr>
        <w:t>’s </w:t>
      </w:r>
      <w:r>
        <w:rPr>
          <w:rStyle w:val="markfmqr3paig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ERM</w:t>
      </w:r>
      <w:r>
        <w:rPr>
          <w:rFonts w:ascii="Calibri" w:hAnsi="Calibri" w:cs="Calibri"/>
          <w:color w:val="201F1E"/>
          <w:sz w:val="22"/>
          <w:szCs w:val="22"/>
        </w:rPr>
        <w:t>, so I do have some thoughts on it. We used it for about 7 years. Georgia State migrated to Alma in 2017, so we moved all our </w:t>
      </w:r>
      <w:r>
        <w:rPr>
          <w:rStyle w:val="markfmqr3paig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ERM</w:t>
      </w:r>
      <w:r>
        <w:rPr>
          <w:rFonts w:ascii="Calibri" w:hAnsi="Calibri" w:cs="Calibri"/>
          <w:color w:val="201F1E"/>
          <w:sz w:val="22"/>
          <w:szCs w:val="22"/>
        </w:rPr>
        <w:t> functionalities from </w:t>
      </w:r>
      <w:r>
        <w:rPr>
          <w:rStyle w:val="markr9ij372j2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EBSCO</w:t>
      </w:r>
      <w:r>
        <w:rPr>
          <w:rFonts w:ascii="Calibri" w:hAnsi="Calibri" w:cs="Calibri"/>
          <w:color w:val="201F1E"/>
          <w:sz w:val="22"/>
          <w:szCs w:val="22"/>
        </w:rPr>
        <w:t> to Alma. There was no point in paying for an extra system when our LSP performed the same functionality. It is a good system, but it has some flaws.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Pros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All your </w:t>
      </w:r>
      <w:r>
        <w:rPr>
          <w:rStyle w:val="markr9ij372j2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EBSCO</w:t>
      </w:r>
      <w:r>
        <w:rPr>
          <w:rFonts w:ascii="Calibri" w:hAnsi="Calibri" w:cs="Calibri"/>
          <w:color w:val="201F1E"/>
          <w:sz w:val="22"/>
          <w:szCs w:val="22"/>
        </w:rPr>
        <w:t> order information is populated into the </w:t>
      </w:r>
      <w:r>
        <w:rPr>
          <w:rStyle w:val="markfmqr3paig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ERM</w:t>
      </w:r>
      <w:r>
        <w:rPr>
          <w:rFonts w:ascii="Calibri" w:hAnsi="Calibri" w:cs="Calibri"/>
          <w:color w:val="201F1E"/>
          <w:sz w:val="22"/>
          <w:szCs w:val="22"/>
        </w:rPr>
        <w:t> for you. This is a great deal of work saved if you vend most resources through </w:t>
      </w:r>
      <w:r>
        <w:rPr>
          <w:rStyle w:val="markr9ij372j2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EBSCO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You can edit the fields not auto populated by </w:t>
      </w:r>
      <w:r>
        <w:rPr>
          <w:rStyle w:val="markr9ij372j2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EBSCO</w:t>
      </w:r>
      <w:r>
        <w:rPr>
          <w:rFonts w:ascii="Calibri" w:hAnsi="Calibri" w:cs="Calibri"/>
          <w:color w:val="201F1E"/>
          <w:sz w:val="22"/>
          <w:szCs w:val="22"/>
        </w:rPr>
        <w:t> to represent any data/terms you want. It is super flexible that way.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It is a good place to keep notes about resources that had no proper records in the ILS.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And, regardless of who used it or how often, the exercise of implementing the </w:t>
      </w:r>
      <w:r>
        <w:rPr>
          <w:rStyle w:val="markfmqr3paig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ERM</w:t>
      </w:r>
      <w:r>
        <w:rPr>
          <w:rFonts w:ascii="Calibri" w:hAnsi="Calibri" w:cs="Calibri"/>
          <w:color w:val="201F1E"/>
          <w:sz w:val="22"/>
          <w:szCs w:val="22"/>
        </w:rPr>
        <w:t> was a useful one for spreading institutional knowledge among my unit. Implementing it protects you from losing institutional knowledge when someone leaves, if you have fully populated it.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Cons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Some resources you subscribe to are not part of the knowledge base, for example any ProQuest database. </w:t>
      </w:r>
      <w:r>
        <w:rPr>
          <w:rStyle w:val="markr9ij372j2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EBSCO</w:t>
      </w:r>
      <w:r>
        <w:rPr>
          <w:rFonts w:ascii="Calibri" w:hAnsi="Calibri" w:cs="Calibri"/>
          <w:color w:val="201F1E"/>
          <w:sz w:val="22"/>
          <w:szCs w:val="22"/>
        </w:rPr>
        <w:t> and ProQuest did not play well together when I used this </w:t>
      </w:r>
      <w:r>
        <w:rPr>
          <w:rStyle w:val="markfmqr3paig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ERM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Where you may have titles and packages under a single </w:t>
      </w:r>
      <w:r>
        <w:rPr>
          <w:rStyle w:val="markdznyb95h6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license</w:t>
      </w:r>
      <w:r>
        <w:rPr>
          <w:rFonts w:ascii="Calibri" w:hAnsi="Calibri" w:cs="Calibri"/>
          <w:color w:val="201F1E"/>
          <w:sz w:val="22"/>
          <w:szCs w:val="22"/>
        </w:rPr>
        <w:t> with a vendor (and where </w:t>
      </w:r>
      <w:r>
        <w:rPr>
          <w:rStyle w:val="markr9ij372j2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EBSCO</w:t>
      </w:r>
      <w:r>
        <w:rPr>
          <w:rFonts w:ascii="Calibri" w:hAnsi="Calibri" w:cs="Calibri"/>
          <w:color w:val="201F1E"/>
          <w:sz w:val="22"/>
          <w:szCs w:val="22"/>
        </w:rPr>
        <w:t> disagrees with your calling a resource a package rather than a title), the </w:t>
      </w:r>
      <w:r>
        <w:rPr>
          <w:rStyle w:val="markfmqr3paig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ERM</w:t>
      </w:r>
      <w:r>
        <w:rPr>
          <w:rFonts w:ascii="Calibri" w:hAnsi="Calibri" w:cs="Calibri"/>
          <w:color w:val="201F1E"/>
          <w:sz w:val="22"/>
          <w:szCs w:val="22"/>
        </w:rPr>
        <w:t> will not let you have these two types of records under a single Master Order, which is where the </w:t>
      </w:r>
      <w:r>
        <w:rPr>
          <w:rStyle w:val="markdznyb95h6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license</w:t>
      </w:r>
      <w:r>
        <w:rPr>
          <w:rFonts w:ascii="Calibri" w:hAnsi="Calibri" w:cs="Calibri"/>
          <w:color w:val="201F1E"/>
          <w:sz w:val="22"/>
          <w:szCs w:val="22"/>
        </w:rPr>
        <w:t xml:space="preserve"> data lives. That means you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have to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create a Master Order for &lt;Vendor X&gt; Titles and a Master Order for &lt;Vendor X&gt; Packages to hold the </w:t>
      </w:r>
      <w:r>
        <w:rPr>
          <w:rStyle w:val="markdznyb95h6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license</w:t>
      </w:r>
      <w:r>
        <w:rPr>
          <w:rFonts w:ascii="Calibri" w:hAnsi="Calibri" w:cs="Calibri"/>
          <w:color w:val="201F1E"/>
          <w:sz w:val="22"/>
          <w:szCs w:val="22"/>
        </w:rPr>
        <w:t> terms, even though they are covered by the same </w:t>
      </w:r>
      <w:r>
        <w:rPr>
          <w:rStyle w:val="markdznyb95h6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license</w:t>
      </w:r>
      <w:r>
        <w:rPr>
          <w:rFonts w:ascii="Calibri" w:hAnsi="Calibri" w:cs="Calibri"/>
          <w:color w:val="201F1E"/>
          <w:sz w:val="22"/>
          <w:szCs w:val="22"/>
        </w:rPr>
        <w:t>. Duplication of work.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Sometimes </w:t>
      </w:r>
      <w:r>
        <w:rPr>
          <w:rStyle w:val="markr9ij372j2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EBSCO</w:t>
      </w:r>
      <w:r>
        <w:rPr>
          <w:rFonts w:ascii="Calibri" w:hAnsi="Calibri" w:cs="Calibri"/>
          <w:color w:val="201F1E"/>
          <w:sz w:val="22"/>
          <w:szCs w:val="22"/>
        </w:rPr>
        <w:t> would assign a resource the vendor of “other” instead of having a vendor record. This did cause some problems creating orders or relationships between orders on occasion.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114ACF" w:rsidRDefault="00114ACF" w:rsidP="00114AC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All of this may have changed since I last used the </w:t>
      </w:r>
      <w:r>
        <w:rPr>
          <w:rStyle w:val="markfmqr3paig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ERM</w:t>
      </w:r>
      <w:r>
        <w:rPr>
          <w:rFonts w:ascii="Calibri" w:hAnsi="Calibri" w:cs="Calibri"/>
          <w:color w:val="201F1E"/>
          <w:sz w:val="22"/>
          <w:szCs w:val="22"/>
        </w:rPr>
        <w:t>, but I did want to give you my input. I think it is a good system and could be useful if you can put up with these flaws.</w:t>
      </w:r>
    </w:p>
    <w:p w:rsidR="00C94599" w:rsidRDefault="00DC47FE">
      <w:pPr>
        <w:pBdr>
          <w:bottom w:val="single" w:sz="12" w:space="1" w:color="auto"/>
        </w:pBdr>
      </w:pPr>
    </w:p>
    <w:p w:rsidR="00114ACF" w:rsidRDefault="00114ACF"/>
    <w:p w:rsidR="00114ACF" w:rsidRDefault="00114ACF" w:rsidP="00114ACF">
      <w:r>
        <w:t xml:space="preserve">Replying off list.  I was under the impression that EBSCO was no longer offering ERM Essentials.  However, have you investigated FOLIO? </w:t>
      </w:r>
    </w:p>
    <w:p w:rsidR="00114ACF" w:rsidRDefault="00114ACF" w:rsidP="00114ACF">
      <w:r>
        <w:t>Depending on when you would like to transition, FOLIO might be an option for your library as it is a community-based, open-source LSP.  The caveat is, it is still under development, but libraries are planning to migrate to it in 2020.</w:t>
      </w:r>
    </w:p>
    <w:p w:rsidR="00114ACF" w:rsidRDefault="00114ACF" w:rsidP="00114ACF">
      <w:bookmarkStart w:id="0" w:name="_GoBack"/>
      <w:bookmarkEnd w:id="0"/>
    </w:p>
    <w:sectPr w:rsidR="00114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F"/>
    <w:rsid w:val="00114ACF"/>
    <w:rsid w:val="006B7F2F"/>
    <w:rsid w:val="00D0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DF59"/>
  <w15:chartTrackingRefBased/>
  <w15:docId w15:val="{C1B7B783-53ED-4182-A183-FC0EB18A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r9ij372j2">
    <w:name w:val="markr9ij372j2"/>
    <w:basedOn w:val="DefaultParagraphFont"/>
    <w:rsid w:val="00114ACF"/>
  </w:style>
  <w:style w:type="character" w:customStyle="1" w:styleId="markfmqr3paig">
    <w:name w:val="markfmqr3paig"/>
    <w:basedOn w:val="DefaultParagraphFont"/>
    <w:rsid w:val="00114ACF"/>
  </w:style>
  <w:style w:type="character" w:customStyle="1" w:styleId="markdznyb95h6">
    <w:name w:val="markdznyb95h6"/>
    <w:basedOn w:val="DefaultParagraphFont"/>
    <w:rsid w:val="00114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M. Johns</dc:creator>
  <cp:keywords/>
  <dc:description/>
  <cp:lastModifiedBy>Beth M. Johns</cp:lastModifiedBy>
  <cp:revision>1</cp:revision>
  <dcterms:created xsi:type="dcterms:W3CDTF">2019-10-01T13:31:00Z</dcterms:created>
  <dcterms:modified xsi:type="dcterms:W3CDTF">2019-10-01T13:41:00Z</dcterms:modified>
</cp:coreProperties>
</file>