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E54C0" w14:textId="77777777" w:rsidR="00042657" w:rsidRPr="00042657" w:rsidRDefault="41B08F03" w:rsidP="41B08F03">
      <w:pPr>
        <w:pStyle w:val="Default"/>
        <w:jc w:val="center"/>
        <w:rPr>
          <w:sz w:val="22"/>
          <w:szCs w:val="22"/>
        </w:rPr>
      </w:pPr>
      <w:bookmarkStart w:id="0" w:name="_GoBack"/>
      <w:bookmarkEnd w:id="0"/>
      <w:r w:rsidRPr="41B08F03">
        <w:rPr>
          <w:b/>
          <w:bCs/>
          <w:sz w:val="22"/>
          <w:szCs w:val="22"/>
        </w:rPr>
        <w:t>JOB DESCRIPTION</w:t>
      </w:r>
    </w:p>
    <w:p w14:paraId="3125F97B" w14:textId="1EEEB6A8" w:rsidR="00042657" w:rsidRPr="00042657" w:rsidRDefault="41B08F03" w:rsidP="41B08F03">
      <w:pPr>
        <w:pStyle w:val="Default"/>
        <w:jc w:val="center"/>
        <w:rPr>
          <w:b/>
          <w:bCs/>
          <w:sz w:val="16"/>
          <w:szCs w:val="16"/>
        </w:rPr>
      </w:pPr>
      <w:r w:rsidRPr="41B08F03">
        <w:rPr>
          <w:b/>
          <w:bCs/>
          <w:sz w:val="16"/>
          <w:szCs w:val="16"/>
        </w:rPr>
        <w:t>Revised 11/06/2017</w:t>
      </w:r>
    </w:p>
    <w:p w14:paraId="18E0B236" w14:textId="77777777" w:rsidR="00042657" w:rsidRPr="00042657" w:rsidRDefault="00042657" w:rsidP="00042657">
      <w:pPr>
        <w:pStyle w:val="Default"/>
        <w:jc w:val="center"/>
        <w:rPr>
          <w:sz w:val="22"/>
          <w:szCs w:val="22"/>
        </w:rPr>
      </w:pPr>
    </w:p>
    <w:p w14:paraId="7F2182E0" w14:textId="197078FD" w:rsidR="00042657" w:rsidRPr="00042657" w:rsidRDefault="41B08F03" w:rsidP="41B08F03">
      <w:pPr>
        <w:pStyle w:val="Default"/>
        <w:ind w:left="1260" w:hanging="1260"/>
        <w:rPr>
          <w:b/>
          <w:bCs/>
          <w:sz w:val="22"/>
          <w:szCs w:val="22"/>
        </w:rPr>
      </w:pPr>
      <w:r w:rsidRPr="41B08F03">
        <w:rPr>
          <w:b/>
          <w:bCs/>
          <w:sz w:val="22"/>
          <w:szCs w:val="22"/>
        </w:rPr>
        <w:t>POSITION: Assistant/Associate Librarian, Metadata Initiatives Librarian</w:t>
      </w:r>
    </w:p>
    <w:p w14:paraId="43A6D398" w14:textId="77777777" w:rsidR="00042657" w:rsidRPr="00042657" w:rsidRDefault="41B08F03" w:rsidP="41B08F03">
      <w:pPr>
        <w:pStyle w:val="Default"/>
        <w:rPr>
          <w:sz w:val="22"/>
          <w:szCs w:val="22"/>
        </w:rPr>
      </w:pPr>
      <w:r w:rsidRPr="41B08F03">
        <w:rPr>
          <w:b/>
          <w:bCs/>
          <w:sz w:val="22"/>
          <w:szCs w:val="22"/>
        </w:rPr>
        <w:t xml:space="preserve">APPOINTMENT: Twelve-month, non-tenure track, Library Faculty </w:t>
      </w:r>
    </w:p>
    <w:p w14:paraId="6DBD1226" w14:textId="31B7EA57" w:rsidR="00042657" w:rsidRPr="00042657" w:rsidRDefault="41B08F03" w:rsidP="41B08F03">
      <w:pPr>
        <w:spacing w:line="270" w:lineRule="exact"/>
        <w:rPr>
          <w:rFonts w:ascii="Arial" w:eastAsia="Calibri" w:hAnsi="Arial" w:cs="Arial"/>
        </w:rPr>
      </w:pPr>
      <w:r w:rsidRPr="41B08F03">
        <w:rPr>
          <w:rFonts w:ascii="Arial" w:hAnsi="Arial" w:cs="Arial"/>
          <w:b/>
          <w:bCs/>
        </w:rPr>
        <w:t>RESPONSIBLE TO: University Librarian</w:t>
      </w:r>
    </w:p>
    <w:p w14:paraId="082FA828" w14:textId="6CD290B5" w:rsidR="1867CAB2" w:rsidRPr="00FF4FDB" w:rsidRDefault="41B08F03" w:rsidP="41B08F03">
      <w:pPr>
        <w:pStyle w:val="paragraph"/>
        <w:textAlignment w:val="baseline"/>
        <w:rPr>
          <w:rFonts w:ascii="Arial" w:hAnsi="Arial" w:cs="Arial"/>
          <w:sz w:val="22"/>
          <w:szCs w:val="22"/>
        </w:rPr>
      </w:pPr>
      <w:r w:rsidRPr="41B08F03">
        <w:rPr>
          <w:rFonts w:ascii="Arial" w:eastAsia="Calibri" w:hAnsi="Arial" w:cs="Arial"/>
          <w:b/>
          <w:bCs/>
        </w:rPr>
        <w:t>PURPOSE:</w:t>
      </w:r>
      <w:r w:rsidRPr="41B08F03">
        <w:rPr>
          <w:rFonts w:ascii="Arial" w:eastAsia="Calibri" w:hAnsi="Arial" w:cs="Arial"/>
        </w:rPr>
        <w:t xml:space="preserve"> </w:t>
      </w:r>
      <w:r w:rsidRPr="41B08F03">
        <w:rPr>
          <w:rFonts w:ascii="Arial" w:eastAsia="Calibri" w:hAnsi="Arial" w:cs="Arial"/>
          <w:sz w:val="22"/>
          <w:szCs w:val="22"/>
        </w:rPr>
        <w:t>The Metadata Initiatives Librarian is a creative and future-oriented individual that is responsible for the following duties. H</w:t>
      </w:r>
      <w:r w:rsidRPr="41B08F03">
        <w:rPr>
          <w:rFonts w:ascii="Arial" w:hAnsi="Arial" w:cs="Arial"/>
          <w:sz w:val="22"/>
          <w:szCs w:val="22"/>
        </w:rPr>
        <w:t xml:space="preserve">elping the Mines Library enhance discovery and use of our rich collections and services. Operating collaboratively across the organization to advance the Library’s metadata program to initiate, plan, prioritize, document, and execute metadata activities. Working with the Collection Management Services team to position the Mines Library for the future of user-centered description of library collections. </w:t>
      </w:r>
      <w:r w:rsidRPr="41B08F03">
        <w:rPr>
          <w:rStyle w:val="normaltextrun"/>
          <w:rFonts w:ascii="Arial" w:hAnsi="Arial" w:cs="Arial"/>
          <w:sz w:val="22"/>
          <w:szCs w:val="22"/>
        </w:rPr>
        <w:t>Delivering reference and outreach to the Mines community. Performing scholarship; involvement in professional development, activities, and service to the institution.</w:t>
      </w:r>
      <w:r w:rsidRPr="41B08F03">
        <w:rPr>
          <w:rStyle w:val="eop"/>
          <w:rFonts w:ascii="Arial" w:hAnsi="Arial" w:cs="Arial"/>
          <w:sz w:val="22"/>
          <w:szCs w:val="22"/>
        </w:rPr>
        <w:t> </w:t>
      </w:r>
    </w:p>
    <w:p w14:paraId="6F288236" w14:textId="7DB219C2" w:rsidR="00A67BE3" w:rsidRDefault="41B08F03" w:rsidP="41B08F03">
      <w:pPr>
        <w:rPr>
          <w:rFonts w:ascii="Arial" w:eastAsia="Calibri" w:hAnsi="Arial" w:cs="Arial"/>
          <w:b/>
          <w:bCs/>
        </w:rPr>
      </w:pPr>
      <w:r w:rsidRPr="41B08F03">
        <w:rPr>
          <w:rFonts w:ascii="Arial" w:eastAsia="Calibri" w:hAnsi="Arial" w:cs="Arial"/>
          <w:b/>
          <w:bCs/>
        </w:rPr>
        <w:t xml:space="preserve">I. PROFESSIONAL DUTIES (80%) </w:t>
      </w:r>
    </w:p>
    <w:p w14:paraId="7D4FCF17" w14:textId="58C2FC4C" w:rsidR="00DF3437" w:rsidRDefault="41B08F03" w:rsidP="41B08F03">
      <w:pPr>
        <w:spacing w:after="0"/>
        <w:ind w:left="1080" w:hanging="360"/>
        <w:rPr>
          <w:rFonts w:ascii="Arial" w:eastAsia="Arial" w:hAnsi="Arial" w:cs="Arial"/>
          <w:b/>
          <w:bCs/>
        </w:rPr>
      </w:pPr>
      <w:r w:rsidRPr="41B08F03">
        <w:rPr>
          <w:rFonts w:ascii="Arial" w:eastAsia="Calibri" w:hAnsi="Arial" w:cs="Arial"/>
          <w:b/>
          <w:bCs/>
        </w:rPr>
        <w:t xml:space="preserve">A. </w:t>
      </w:r>
      <w:r w:rsidRPr="41B08F03">
        <w:rPr>
          <w:rFonts w:ascii="Arial" w:eastAsia="Arial" w:hAnsi="Arial" w:cs="Arial"/>
          <w:b/>
          <w:bCs/>
        </w:rPr>
        <w:t>Cataloging and Data Management</w:t>
      </w:r>
    </w:p>
    <w:p w14:paraId="4B55E59F" w14:textId="77777777" w:rsidR="00FF4FDB" w:rsidRPr="00DF3437" w:rsidRDefault="00FF4FDB" w:rsidP="3778DF32">
      <w:pPr>
        <w:spacing w:after="0"/>
        <w:ind w:left="1080" w:hanging="360"/>
        <w:rPr>
          <w:rFonts w:ascii="Arial" w:eastAsia="Calibri" w:hAnsi="Arial" w:cs="Arial"/>
        </w:rPr>
      </w:pPr>
    </w:p>
    <w:p w14:paraId="423F8779" w14:textId="577EC9F8" w:rsidR="00DF3437" w:rsidRPr="00DF3437" w:rsidRDefault="00DF3437" w:rsidP="41B08F03">
      <w:pPr>
        <w:spacing w:after="0" w:line="240" w:lineRule="auto"/>
        <w:ind w:left="1080" w:hanging="360"/>
        <w:rPr>
          <w:rFonts w:ascii="Arial" w:eastAsia="Calibri" w:hAnsi="Arial" w:cs="Arial"/>
        </w:rPr>
      </w:pPr>
      <w:r>
        <w:rPr>
          <w:rFonts w:ascii="Arial" w:eastAsia="Calibri" w:hAnsi="Arial" w:cs="Arial"/>
        </w:rPr>
        <w:t xml:space="preserve">1. </w:t>
      </w:r>
      <w:r w:rsidR="00E06AB2">
        <w:rPr>
          <w:rFonts w:ascii="Arial" w:eastAsia="Calibri" w:hAnsi="Arial" w:cs="Arial"/>
        </w:rPr>
        <w:tab/>
      </w:r>
      <w:r w:rsidRPr="00042657">
        <w:rPr>
          <w:rFonts w:ascii="Arial" w:eastAsia="Calibri" w:hAnsi="Arial" w:cs="Arial"/>
        </w:rPr>
        <w:t>In accordance with international and national standards and best practices, develops and maintains local policies for, and participates in the creation of, original and complex copy-cataloging in multiple formats</w:t>
      </w:r>
    </w:p>
    <w:p w14:paraId="366C00ED" w14:textId="5A474CD5" w:rsidR="00DF3437" w:rsidRDefault="00DF3437" w:rsidP="41B08F03">
      <w:pPr>
        <w:spacing w:after="0" w:line="240" w:lineRule="auto"/>
        <w:ind w:left="1080" w:hanging="360"/>
        <w:rPr>
          <w:rFonts w:ascii="Arial" w:eastAsia="Calibri" w:hAnsi="Arial" w:cs="Arial"/>
        </w:rPr>
      </w:pPr>
      <w:r w:rsidRPr="00DF3437">
        <w:rPr>
          <w:rFonts w:ascii="Arial" w:eastAsia="Calibri" w:hAnsi="Arial" w:cs="Arial"/>
        </w:rPr>
        <w:t xml:space="preserve">2. </w:t>
      </w:r>
      <w:r w:rsidRPr="00DF3437">
        <w:rPr>
          <w:rFonts w:ascii="Arial" w:eastAsia="Calibri" w:hAnsi="Arial" w:cs="Arial"/>
        </w:rPr>
        <w:tab/>
        <w:t xml:space="preserve">Provides overall responsibility for the accuracy and integrity of the Mines </w:t>
      </w:r>
      <w:r w:rsidR="001A5738">
        <w:rPr>
          <w:rFonts w:ascii="Arial" w:eastAsia="Calibri" w:hAnsi="Arial" w:cs="Arial"/>
        </w:rPr>
        <w:t>Library’s</w:t>
      </w:r>
      <w:r w:rsidRPr="00DF3437">
        <w:rPr>
          <w:rFonts w:ascii="Arial" w:eastAsia="Calibri" w:hAnsi="Arial" w:cs="Arial"/>
        </w:rPr>
        <w:t xml:space="preserve"> bibliographic database</w:t>
      </w:r>
    </w:p>
    <w:p w14:paraId="6414E7CC" w14:textId="309B08EA" w:rsidR="00F5702D" w:rsidRDefault="00F5702D" w:rsidP="41B08F03">
      <w:pPr>
        <w:spacing w:after="0"/>
        <w:ind w:left="1080" w:hanging="360"/>
        <w:rPr>
          <w:rFonts w:ascii="Arial" w:eastAsia="Calibri" w:hAnsi="Arial" w:cs="Arial"/>
        </w:rPr>
      </w:pPr>
      <w:r>
        <w:rPr>
          <w:rFonts w:ascii="Arial" w:eastAsia="Calibri" w:hAnsi="Arial" w:cs="Arial"/>
        </w:rPr>
        <w:t>3.</w:t>
      </w:r>
      <w:r>
        <w:rPr>
          <w:rFonts w:ascii="Arial" w:eastAsia="Calibri" w:hAnsi="Arial" w:cs="Arial"/>
        </w:rPr>
        <w:tab/>
      </w:r>
      <w:r w:rsidRPr="00F5702D">
        <w:rPr>
          <w:rFonts w:ascii="Arial" w:eastAsia="Calibri" w:hAnsi="Arial" w:cs="Arial"/>
        </w:rPr>
        <w:t xml:space="preserve">Evaluates and makes recommendations concerning emerging metadata standards in the </w:t>
      </w:r>
      <w:r w:rsidR="001A5738">
        <w:rPr>
          <w:rFonts w:ascii="Arial" w:eastAsia="Calibri" w:hAnsi="Arial" w:cs="Arial"/>
        </w:rPr>
        <w:t>library management system (</w:t>
      </w:r>
      <w:r w:rsidRPr="00F5702D">
        <w:rPr>
          <w:rFonts w:ascii="Arial" w:eastAsia="Calibri" w:hAnsi="Arial" w:cs="Arial"/>
        </w:rPr>
        <w:t>LMS</w:t>
      </w:r>
      <w:r w:rsidR="001A5738">
        <w:rPr>
          <w:rFonts w:ascii="Arial" w:eastAsia="Calibri" w:hAnsi="Arial" w:cs="Arial"/>
        </w:rPr>
        <w:t>)</w:t>
      </w:r>
      <w:r w:rsidR="00532FF0">
        <w:rPr>
          <w:rFonts w:ascii="Arial" w:eastAsia="Calibri" w:hAnsi="Arial" w:cs="Arial"/>
        </w:rPr>
        <w:t>.</w:t>
      </w:r>
    </w:p>
    <w:p w14:paraId="5C5FD24F" w14:textId="72BC2D84" w:rsidR="00F5702D" w:rsidRDefault="00F5702D" w:rsidP="41B08F03">
      <w:pPr>
        <w:spacing w:after="0"/>
        <w:ind w:left="1080" w:hanging="360"/>
        <w:rPr>
          <w:rFonts w:ascii="Arial" w:eastAsia="Calibri" w:hAnsi="Arial" w:cs="Arial"/>
        </w:rPr>
      </w:pPr>
      <w:r>
        <w:rPr>
          <w:rFonts w:ascii="Arial" w:eastAsia="Calibri" w:hAnsi="Arial" w:cs="Arial"/>
        </w:rPr>
        <w:t>4.</w:t>
      </w:r>
      <w:r>
        <w:rPr>
          <w:rFonts w:ascii="Arial" w:eastAsia="Calibri" w:hAnsi="Arial" w:cs="Arial"/>
        </w:rPr>
        <w:tab/>
      </w:r>
      <w:r w:rsidRPr="00F5702D">
        <w:rPr>
          <w:rFonts w:ascii="Arial" w:eastAsia="Calibri" w:hAnsi="Arial" w:cs="Arial"/>
        </w:rPr>
        <w:t>Explores new tools and techniques to leverage metadata for new discovery platforms</w:t>
      </w:r>
    </w:p>
    <w:p w14:paraId="60AE02E1" w14:textId="4AEF8C55" w:rsidR="00295BE6" w:rsidRDefault="00F5702D" w:rsidP="41B08F03">
      <w:pPr>
        <w:spacing w:after="0" w:line="270" w:lineRule="exact"/>
        <w:ind w:left="1080" w:hanging="360"/>
        <w:rPr>
          <w:rFonts w:ascii="Arial" w:eastAsia="Calibri" w:hAnsi="Arial" w:cs="Arial"/>
        </w:rPr>
      </w:pPr>
      <w:r>
        <w:rPr>
          <w:rFonts w:ascii="Arial" w:eastAsia="Calibri" w:hAnsi="Arial" w:cs="Arial"/>
        </w:rPr>
        <w:t>5.</w:t>
      </w:r>
      <w:r>
        <w:rPr>
          <w:rFonts w:ascii="Arial" w:eastAsia="Calibri" w:hAnsi="Arial" w:cs="Arial"/>
        </w:rPr>
        <w:tab/>
      </w:r>
      <w:r w:rsidRPr="00042657">
        <w:rPr>
          <w:rFonts w:ascii="Arial" w:eastAsia="Calibri" w:hAnsi="Arial" w:cs="Arial"/>
        </w:rPr>
        <w:t>Oversees catalog maintenance activities, including metadata loads, record source management, and database quality control issues as they relate to bibliographic and item-level access to library resources</w:t>
      </w:r>
    </w:p>
    <w:p w14:paraId="62E77976" w14:textId="60B462C2" w:rsidR="00094633" w:rsidRDefault="00094633" w:rsidP="41B08F03">
      <w:pPr>
        <w:spacing w:after="0" w:line="270" w:lineRule="exact"/>
        <w:ind w:left="1080" w:hanging="360"/>
        <w:rPr>
          <w:rFonts w:ascii="Arial" w:eastAsia="Times New Roman" w:hAnsi="Arial" w:cs="Arial"/>
          <w:color w:val="333333"/>
        </w:rPr>
      </w:pPr>
      <w:r>
        <w:rPr>
          <w:rFonts w:ascii="Arial" w:eastAsia="Calibri" w:hAnsi="Arial" w:cs="Arial"/>
        </w:rPr>
        <w:t>6.</w:t>
      </w:r>
      <w:r>
        <w:rPr>
          <w:rFonts w:ascii="Arial" w:eastAsia="Calibri" w:hAnsi="Arial" w:cs="Arial"/>
        </w:rPr>
        <w:tab/>
      </w:r>
      <w:r w:rsidRPr="00FF4FDB">
        <w:rPr>
          <w:rFonts w:ascii="Arial" w:eastAsia="Times New Roman" w:hAnsi="Arial" w:cs="Arial"/>
        </w:rPr>
        <w:t>Responsibilities of the position evolve as the library environment continues to change. </w:t>
      </w:r>
    </w:p>
    <w:p w14:paraId="4D7CEE21" w14:textId="20EF8EBF" w:rsidR="00532FF0" w:rsidRDefault="00532FF0" w:rsidP="41B08F03">
      <w:pPr>
        <w:spacing w:after="0" w:line="270" w:lineRule="exact"/>
        <w:ind w:left="1080" w:hanging="360"/>
        <w:rPr>
          <w:rFonts w:ascii="Arial" w:eastAsia="Calibri" w:hAnsi="Arial" w:cs="Arial"/>
        </w:rPr>
      </w:pPr>
      <w:r>
        <w:rPr>
          <w:rFonts w:ascii="Arial" w:eastAsia="Calibri" w:hAnsi="Arial" w:cs="Arial"/>
        </w:rPr>
        <w:t>7.</w:t>
      </w:r>
      <w:r>
        <w:rPr>
          <w:rFonts w:ascii="Arial" w:eastAsia="Calibri" w:hAnsi="Arial" w:cs="Arial"/>
        </w:rPr>
        <w:tab/>
      </w:r>
      <w:r w:rsidR="00FF4FDB">
        <w:rPr>
          <w:rFonts w:ascii="Arial" w:eastAsia="Calibri" w:hAnsi="Arial" w:cs="Arial"/>
        </w:rPr>
        <w:t>Participates, p</w:t>
      </w:r>
      <w:r w:rsidRPr="00042657">
        <w:rPr>
          <w:rFonts w:ascii="Arial" w:eastAsia="Calibri" w:hAnsi="Arial" w:cs="Arial"/>
        </w:rPr>
        <w:t xml:space="preserve">lans, organizes, and evaluates the LMS workflows (particularly as they relate to cataloging) to maximize efficiency and responsiveness to the needs of the other library departments and of library users </w:t>
      </w:r>
    </w:p>
    <w:p w14:paraId="4CC850F6" w14:textId="4587B139" w:rsidR="00532FF0" w:rsidRDefault="00532FF0" w:rsidP="41B08F03">
      <w:pPr>
        <w:spacing w:after="0" w:line="270" w:lineRule="exact"/>
        <w:ind w:left="1080" w:hanging="360"/>
        <w:rPr>
          <w:rFonts w:ascii="Arial" w:eastAsia="Calibri" w:hAnsi="Arial" w:cs="Arial"/>
        </w:rPr>
      </w:pPr>
      <w:r>
        <w:rPr>
          <w:rFonts w:ascii="Arial" w:eastAsia="Calibri" w:hAnsi="Arial" w:cs="Arial"/>
        </w:rPr>
        <w:t>8.</w:t>
      </w:r>
      <w:r>
        <w:rPr>
          <w:rFonts w:ascii="Arial" w:eastAsia="Calibri" w:hAnsi="Arial" w:cs="Arial"/>
        </w:rPr>
        <w:tab/>
      </w:r>
      <w:r w:rsidRPr="00042657">
        <w:rPr>
          <w:rFonts w:ascii="Arial" w:eastAsia="Calibri" w:hAnsi="Arial" w:cs="Arial"/>
        </w:rPr>
        <w:t>Provides guidance and direction on issues relating to cataloging rules and procedures</w:t>
      </w:r>
    </w:p>
    <w:p w14:paraId="3BD6D990" w14:textId="32EDB5FE" w:rsidR="00532FF0" w:rsidRPr="00F5702D" w:rsidRDefault="00532FF0" w:rsidP="41B08F03">
      <w:pPr>
        <w:spacing w:after="0" w:line="270" w:lineRule="exact"/>
        <w:ind w:left="1080" w:hanging="360"/>
        <w:rPr>
          <w:rFonts w:ascii="Arial" w:hAnsi="Arial" w:cs="Arial"/>
        </w:rPr>
      </w:pPr>
      <w:r>
        <w:rPr>
          <w:rFonts w:ascii="Arial" w:eastAsia="Calibri" w:hAnsi="Arial" w:cs="Arial"/>
        </w:rPr>
        <w:t>9.</w:t>
      </w:r>
      <w:r>
        <w:rPr>
          <w:rFonts w:ascii="Arial" w:eastAsia="Calibri" w:hAnsi="Arial" w:cs="Arial"/>
        </w:rPr>
        <w:tab/>
      </w:r>
      <w:r w:rsidRPr="00F5702D">
        <w:rPr>
          <w:rFonts w:ascii="Arial" w:eastAsia="Calibri" w:hAnsi="Arial" w:cs="Arial"/>
        </w:rPr>
        <w:t>Coordinate OCLC services and operations: introduce enhancements; notify Library's staff of system changes pertinent to their departments; train staff as required.</w:t>
      </w:r>
    </w:p>
    <w:p w14:paraId="3C654E3E" w14:textId="35E6F945" w:rsidR="00532FF0" w:rsidRDefault="41B08F03" w:rsidP="41B08F03">
      <w:pPr>
        <w:spacing w:after="0" w:line="270" w:lineRule="exact"/>
        <w:ind w:left="1080" w:hanging="360"/>
        <w:rPr>
          <w:rFonts w:ascii="Arial" w:eastAsia="Calibri" w:hAnsi="Arial" w:cs="Arial"/>
        </w:rPr>
      </w:pPr>
      <w:r w:rsidRPr="41B08F03">
        <w:rPr>
          <w:rFonts w:ascii="Arial" w:eastAsia="Calibri" w:hAnsi="Arial" w:cs="Arial"/>
        </w:rPr>
        <w:t>10. Manages authority control, including maintaining knowledge of authority control management procedures, updating and creating local authority records</w:t>
      </w:r>
    </w:p>
    <w:p w14:paraId="1016033A" w14:textId="47446E53" w:rsidR="00532FF0" w:rsidRDefault="00532FF0" w:rsidP="41B08F03">
      <w:pPr>
        <w:spacing w:after="0"/>
        <w:ind w:left="1080" w:hanging="360"/>
        <w:rPr>
          <w:rFonts w:ascii="Arial" w:eastAsia="Calibri" w:hAnsi="Arial" w:cs="Arial"/>
        </w:rPr>
      </w:pPr>
      <w:r>
        <w:t>1</w:t>
      </w:r>
      <w:r w:rsidR="00A67BE3">
        <w:t>1</w:t>
      </w:r>
      <w:r w:rsidRPr="3778DF32">
        <w:t xml:space="preserve">. </w:t>
      </w:r>
      <w:r>
        <w:tab/>
      </w:r>
      <w:r w:rsidRPr="00F5702D">
        <w:rPr>
          <w:rFonts w:ascii="Arial" w:eastAsia="Calibri" w:hAnsi="Arial" w:cs="Arial"/>
        </w:rPr>
        <w:t xml:space="preserve">Supervises and trains students and staff member(s) working on cataloging and metadata quality control projects, copy cataloging, and database maintenance activities </w:t>
      </w:r>
    </w:p>
    <w:p w14:paraId="3D156848" w14:textId="4E4D586F" w:rsidR="00A67BE3" w:rsidRDefault="00A67BE3" w:rsidP="41B08F03">
      <w:pPr>
        <w:spacing w:after="0" w:line="270" w:lineRule="exact"/>
        <w:ind w:left="1080" w:hanging="360"/>
        <w:rPr>
          <w:rFonts w:ascii="Arial" w:eastAsia="Calibri" w:hAnsi="Arial" w:cs="Arial"/>
        </w:rPr>
      </w:pPr>
      <w:r>
        <w:rPr>
          <w:rFonts w:ascii="Arial" w:eastAsia="Calibri" w:hAnsi="Arial" w:cs="Arial"/>
        </w:rPr>
        <w:t>12</w:t>
      </w:r>
      <w:r>
        <w:rPr>
          <w:rFonts w:ascii="Arial" w:hAnsi="Arial" w:cs="Arial"/>
        </w:rPr>
        <w:t>.</w:t>
      </w:r>
      <w:r>
        <w:rPr>
          <w:rFonts w:ascii="Arial" w:hAnsi="Arial" w:cs="Arial"/>
        </w:rPr>
        <w:tab/>
      </w:r>
      <w:r w:rsidRPr="162BFE3D">
        <w:rPr>
          <w:rFonts w:ascii="Arial" w:eastAsia="Calibri" w:hAnsi="Arial" w:cs="Arial"/>
        </w:rPr>
        <w:t>Works closely with the Systems staff and the Primo Technical Administrator on issues impacting discoverability and management of library resources</w:t>
      </w:r>
      <w:r>
        <w:rPr>
          <w:rFonts w:ascii="Arial" w:eastAsia="Calibri" w:hAnsi="Arial" w:cs="Arial"/>
        </w:rPr>
        <w:t>.</w:t>
      </w:r>
    </w:p>
    <w:p w14:paraId="274932F5" w14:textId="3983C5BF" w:rsidR="00A67BE3" w:rsidRDefault="00A67BE3" w:rsidP="00532FF0">
      <w:pPr>
        <w:spacing w:after="0"/>
        <w:ind w:left="1080" w:hanging="360"/>
        <w:rPr>
          <w:rFonts w:ascii="Arial" w:hAnsi="Arial" w:cs="Arial"/>
        </w:rPr>
      </w:pPr>
    </w:p>
    <w:p w14:paraId="4245C318" w14:textId="11875D54" w:rsidR="00295BE6" w:rsidRPr="00FF4FDB" w:rsidRDefault="00295BE6" w:rsidP="00FF4FDB">
      <w:pPr>
        <w:spacing w:after="0"/>
        <w:ind w:left="1080" w:hanging="360"/>
        <w:rPr>
          <w:rFonts w:ascii="Arial" w:hAnsi="Arial" w:cs="Arial"/>
        </w:rPr>
      </w:pPr>
    </w:p>
    <w:p w14:paraId="380FA316" w14:textId="6CEF75B6" w:rsidR="00042657" w:rsidRDefault="41B08F03" w:rsidP="41B08F03">
      <w:pPr>
        <w:pStyle w:val="Default"/>
        <w:ind w:left="720"/>
        <w:rPr>
          <w:sz w:val="22"/>
          <w:szCs w:val="22"/>
          <w:highlight w:val="yellow"/>
        </w:rPr>
      </w:pPr>
      <w:r w:rsidRPr="41B08F03">
        <w:rPr>
          <w:b/>
          <w:bCs/>
          <w:sz w:val="22"/>
          <w:szCs w:val="22"/>
        </w:rPr>
        <w:lastRenderedPageBreak/>
        <w:t>B.</w:t>
      </w:r>
      <w:r w:rsidRPr="41B08F03">
        <w:rPr>
          <w:sz w:val="22"/>
          <w:szCs w:val="22"/>
        </w:rPr>
        <w:t xml:space="preserve"> </w:t>
      </w:r>
      <w:r w:rsidRPr="41B08F03">
        <w:rPr>
          <w:b/>
          <w:bCs/>
          <w:sz w:val="22"/>
          <w:szCs w:val="22"/>
        </w:rPr>
        <w:t xml:space="preserve">Assist in Library-wide Goals and Strategic Initiatives </w:t>
      </w:r>
    </w:p>
    <w:p w14:paraId="4AF06140" w14:textId="77777777" w:rsidR="00042657" w:rsidRDefault="00042657" w:rsidP="00042657">
      <w:pPr>
        <w:pStyle w:val="Default"/>
        <w:rPr>
          <w:sz w:val="22"/>
          <w:szCs w:val="22"/>
        </w:rPr>
      </w:pPr>
    </w:p>
    <w:p w14:paraId="10D653B5" w14:textId="2AA98221" w:rsidR="00A67BE3" w:rsidRDefault="00A67BE3" w:rsidP="41B08F03">
      <w:pPr>
        <w:spacing w:after="0" w:line="270" w:lineRule="exact"/>
        <w:ind w:left="1080" w:hanging="360"/>
        <w:rPr>
          <w:rFonts w:ascii="Arial" w:eastAsia="Calibri" w:hAnsi="Arial" w:cs="Arial"/>
        </w:rPr>
      </w:pPr>
      <w:r w:rsidRPr="00A67BE3">
        <w:rPr>
          <w:rFonts w:ascii="Arial" w:hAnsi="Arial" w:cs="Arial"/>
        </w:rPr>
        <w:t>1</w:t>
      </w:r>
      <w:r w:rsidR="00042657" w:rsidRPr="00A67BE3">
        <w:rPr>
          <w:rFonts w:ascii="Arial" w:hAnsi="Arial" w:cs="Arial"/>
        </w:rPr>
        <w:t>.</w:t>
      </w:r>
      <w:r w:rsidR="00F5702D" w:rsidRPr="00A67BE3">
        <w:rPr>
          <w:rFonts w:ascii="Arial" w:hAnsi="Arial" w:cs="Arial"/>
        </w:rPr>
        <w:tab/>
      </w:r>
      <w:r>
        <w:rPr>
          <w:rFonts w:ascii="Arial" w:eastAsia="Calibri" w:hAnsi="Arial" w:cs="Arial"/>
        </w:rPr>
        <w:t>Provides some reference support via the Research Desk as well as virtual services.</w:t>
      </w:r>
    </w:p>
    <w:p w14:paraId="0956046C" w14:textId="08F833AE" w:rsidR="00A67BE3" w:rsidRPr="00E91426" w:rsidRDefault="00A67BE3" w:rsidP="41B08F03">
      <w:pPr>
        <w:spacing w:after="0" w:line="270" w:lineRule="exact"/>
        <w:ind w:left="1080" w:hanging="360"/>
        <w:rPr>
          <w:rFonts w:ascii="Arial" w:hAnsi="Arial" w:cs="Arial"/>
        </w:rPr>
      </w:pPr>
      <w:r>
        <w:rPr>
          <w:rFonts w:ascii="Arial" w:eastAsia="Calibri" w:hAnsi="Arial" w:cs="Arial"/>
        </w:rPr>
        <w:t>2.</w:t>
      </w:r>
      <w:r>
        <w:rPr>
          <w:rFonts w:ascii="Arial" w:eastAsia="Calibri" w:hAnsi="Arial" w:cs="Arial"/>
        </w:rPr>
        <w:tab/>
        <w:t>Serves as a contact with selected Mines departmental faculty.</w:t>
      </w:r>
    </w:p>
    <w:p w14:paraId="02CFC16D" w14:textId="3F37A012" w:rsidR="00042657" w:rsidRDefault="00A67BE3" w:rsidP="41B08F03">
      <w:pPr>
        <w:pStyle w:val="Default"/>
        <w:ind w:left="1080" w:hanging="360"/>
        <w:rPr>
          <w:sz w:val="22"/>
          <w:szCs w:val="22"/>
        </w:rPr>
      </w:pPr>
      <w:r>
        <w:rPr>
          <w:sz w:val="22"/>
          <w:szCs w:val="22"/>
        </w:rPr>
        <w:t>3.</w:t>
      </w:r>
      <w:r>
        <w:rPr>
          <w:sz w:val="22"/>
          <w:szCs w:val="22"/>
        </w:rPr>
        <w:tab/>
      </w:r>
      <w:r w:rsidR="00042657">
        <w:rPr>
          <w:sz w:val="22"/>
          <w:szCs w:val="22"/>
        </w:rPr>
        <w:t xml:space="preserve">Develop Library-wide goals and objectives with the University Librarian, and Library faculty and staff; cooperate to prioritize programs and recommend allocation of resources. </w:t>
      </w:r>
    </w:p>
    <w:p w14:paraId="773C18A8" w14:textId="6E5D2981" w:rsidR="00042657" w:rsidRDefault="00A67BE3" w:rsidP="41B08F03">
      <w:pPr>
        <w:pStyle w:val="Default"/>
        <w:ind w:left="1080" w:hanging="360"/>
        <w:rPr>
          <w:sz w:val="22"/>
          <w:szCs w:val="22"/>
        </w:rPr>
      </w:pPr>
      <w:r>
        <w:rPr>
          <w:sz w:val="22"/>
          <w:szCs w:val="22"/>
        </w:rPr>
        <w:t>4</w:t>
      </w:r>
      <w:r w:rsidR="00042657">
        <w:rPr>
          <w:sz w:val="22"/>
          <w:szCs w:val="22"/>
        </w:rPr>
        <w:t xml:space="preserve">. </w:t>
      </w:r>
      <w:r w:rsidR="00F5702D">
        <w:rPr>
          <w:sz w:val="22"/>
          <w:szCs w:val="22"/>
        </w:rPr>
        <w:tab/>
      </w:r>
      <w:r w:rsidR="00042657">
        <w:rPr>
          <w:sz w:val="22"/>
          <w:szCs w:val="22"/>
        </w:rPr>
        <w:t xml:space="preserve">Develop, communicate and interpret Library policies and procedures, provide opportunities for input, and cooperate with staff to ensure effective operation of the Library. </w:t>
      </w:r>
    </w:p>
    <w:p w14:paraId="578AEFBA" w14:textId="47CAF071" w:rsidR="00042657" w:rsidRDefault="00A67BE3" w:rsidP="41B08F03">
      <w:pPr>
        <w:pStyle w:val="Default"/>
        <w:ind w:left="1080" w:hanging="360"/>
        <w:rPr>
          <w:sz w:val="22"/>
          <w:szCs w:val="22"/>
        </w:rPr>
      </w:pPr>
      <w:r>
        <w:rPr>
          <w:sz w:val="22"/>
          <w:szCs w:val="22"/>
        </w:rPr>
        <w:t>5</w:t>
      </w:r>
      <w:r w:rsidR="00042657">
        <w:rPr>
          <w:sz w:val="22"/>
          <w:szCs w:val="22"/>
        </w:rPr>
        <w:t xml:space="preserve">. </w:t>
      </w:r>
      <w:r w:rsidR="00F5702D">
        <w:rPr>
          <w:sz w:val="22"/>
          <w:szCs w:val="22"/>
        </w:rPr>
        <w:tab/>
      </w:r>
      <w:r w:rsidR="00042657">
        <w:rPr>
          <w:sz w:val="22"/>
          <w:szCs w:val="22"/>
        </w:rPr>
        <w:t xml:space="preserve">Identify and pursue funding opportunities for the Library, as appropriate. </w:t>
      </w:r>
    </w:p>
    <w:p w14:paraId="0C4B1920" w14:textId="77777777" w:rsidR="00042657" w:rsidRPr="00042657" w:rsidRDefault="00042657" w:rsidP="00042657">
      <w:pPr>
        <w:spacing w:line="270" w:lineRule="exact"/>
        <w:rPr>
          <w:rFonts w:ascii="Arial" w:hAnsi="Arial" w:cs="Arial"/>
        </w:rPr>
      </w:pPr>
    </w:p>
    <w:p w14:paraId="5D148F52" w14:textId="77777777" w:rsidR="00042657" w:rsidRPr="00042657" w:rsidRDefault="41B08F03" w:rsidP="41B08F03">
      <w:pPr>
        <w:pStyle w:val="Default"/>
        <w:ind w:left="360"/>
        <w:rPr>
          <w:sz w:val="22"/>
          <w:szCs w:val="22"/>
        </w:rPr>
      </w:pPr>
      <w:r w:rsidRPr="41B08F03">
        <w:rPr>
          <w:b/>
          <w:bCs/>
          <w:sz w:val="22"/>
          <w:szCs w:val="22"/>
        </w:rPr>
        <w:t xml:space="preserve">II. SCHOLARSHIP AND PROFESSIONAL DEVELOPMENT (10%) </w:t>
      </w:r>
    </w:p>
    <w:p w14:paraId="78CB1653" w14:textId="77777777" w:rsidR="00042657" w:rsidRPr="00042657" w:rsidRDefault="00042657" w:rsidP="00042657">
      <w:pPr>
        <w:pStyle w:val="Default"/>
        <w:ind w:left="360"/>
        <w:rPr>
          <w:sz w:val="22"/>
          <w:szCs w:val="22"/>
        </w:rPr>
      </w:pPr>
    </w:p>
    <w:p w14:paraId="222470AE" w14:textId="6B6B3437" w:rsidR="00042657" w:rsidRDefault="41B08F03" w:rsidP="41B08F03">
      <w:pPr>
        <w:pStyle w:val="Default"/>
        <w:ind w:left="1080" w:hanging="270"/>
        <w:rPr>
          <w:sz w:val="22"/>
          <w:szCs w:val="22"/>
        </w:rPr>
      </w:pPr>
      <w:r w:rsidRPr="41B08F03">
        <w:rPr>
          <w:sz w:val="22"/>
          <w:szCs w:val="22"/>
        </w:rPr>
        <w:t xml:space="preserve">A. Engage in research, disseminate the results through publication, presentations, websites, internal distribution, and peer networking. </w:t>
      </w:r>
    </w:p>
    <w:p w14:paraId="0ABF17D9" w14:textId="77777777" w:rsidR="0015079A" w:rsidRPr="00042657" w:rsidRDefault="0015079A" w:rsidP="0015079A">
      <w:pPr>
        <w:pStyle w:val="Default"/>
        <w:ind w:left="1080" w:hanging="270"/>
        <w:rPr>
          <w:sz w:val="22"/>
          <w:szCs w:val="22"/>
        </w:rPr>
      </w:pPr>
    </w:p>
    <w:p w14:paraId="6B0386DE" w14:textId="7ECBF856" w:rsidR="00042657" w:rsidRPr="00042657" w:rsidRDefault="41B08F03" w:rsidP="41B08F03">
      <w:pPr>
        <w:pStyle w:val="Default"/>
        <w:ind w:left="1080" w:hanging="270"/>
        <w:rPr>
          <w:sz w:val="22"/>
          <w:szCs w:val="22"/>
        </w:rPr>
      </w:pPr>
      <w:r w:rsidRPr="41B08F03">
        <w:rPr>
          <w:sz w:val="22"/>
          <w:szCs w:val="22"/>
        </w:rPr>
        <w:t xml:space="preserve">B. Interact and cooperate with the library community on a university, state, regional, national, and </w:t>
      </w:r>
      <w:proofErr w:type="spellStart"/>
      <w:r w:rsidRPr="41B08F03">
        <w:rPr>
          <w:sz w:val="22"/>
          <w:szCs w:val="22"/>
        </w:rPr>
        <w:t>consortial</w:t>
      </w:r>
      <w:proofErr w:type="spellEnd"/>
      <w:r w:rsidRPr="41B08F03">
        <w:rPr>
          <w:sz w:val="22"/>
          <w:szCs w:val="22"/>
        </w:rPr>
        <w:t xml:space="preserve"> level. </w:t>
      </w:r>
    </w:p>
    <w:p w14:paraId="0159F3AE" w14:textId="77777777" w:rsidR="00042657" w:rsidRPr="00042657" w:rsidRDefault="00042657" w:rsidP="00042657">
      <w:pPr>
        <w:pStyle w:val="Default"/>
        <w:ind w:left="360"/>
        <w:rPr>
          <w:sz w:val="22"/>
          <w:szCs w:val="22"/>
        </w:rPr>
      </w:pPr>
    </w:p>
    <w:p w14:paraId="72E60597" w14:textId="77777777" w:rsidR="00042657" w:rsidRPr="00042657" w:rsidRDefault="41B08F03" w:rsidP="41B08F03">
      <w:pPr>
        <w:pStyle w:val="Default"/>
        <w:ind w:left="360"/>
        <w:rPr>
          <w:sz w:val="22"/>
          <w:szCs w:val="22"/>
        </w:rPr>
      </w:pPr>
      <w:r w:rsidRPr="41B08F03">
        <w:rPr>
          <w:b/>
          <w:bCs/>
          <w:sz w:val="22"/>
          <w:szCs w:val="22"/>
        </w:rPr>
        <w:t xml:space="preserve">III. SERVICE (10%) </w:t>
      </w:r>
    </w:p>
    <w:p w14:paraId="7D717893" w14:textId="77777777" w:rsidR="00042657" w:rsidRPr="00042657" w:rsidRDefault="00042657" w:rsidP="00042657">
      <w:pPr>
        <w:pStyle w:val="Default"/>
        <w:ind w:left="360"/>
        <w:rPr>
          <w:sz w:val="22"/>
          <w:szCs w:val="22"/>
        </w:rPr>
      </w:pPr>
    </w:p>
    <w:p w14:paraId="74F5D64B" w14:textId="51BC40E4" w:rsidR="00042657" w:rsidRDefault="41B08F03" w:rsidP="41B08F03">
      <w:pPr>
        <w:pStyle w:val="Default"/>
        <w:ind w:left="1080" w:hanging="270"/>
        <w:rPr>
          <w:sz w:val="22"/>
          <w:szCs w:val="22"/>
        </w:rPr>
      </w:pPr>
      <w:r w:rsidRPr="41B08F03">
        <w:rPr>
          <w:sz w:val="22"/>
          <w:szCs w:val="22"/>
        </w:rPr>
        <w:t xml:space="preserve">A. Participate in the governance of the university through campus committees and organizations. </w:t>
      </w:r>
    </w:p>
    <w:p w14:paraId="5C2FF2C7" w14:textId="77777777" w:rsidR="0015079A" w:rsidRPr="00042657" w:rsidRDefault="0015079A" w:rsidP="0015079A">
      <w:pPr>
        <w:pStyle w:val="Default"/>
        <w:ind w:left="1080" w:hanging="270"/>
        <w:rPr>
          <w:sz w:val="22"/>
          <w:szCs w:val="22"/>
        </w:rPr>
      </w:pPr>
    </w:p>
    <w:p w14:paraId="162B0292" w14:textId="1FF7A613" w:rsidR="00042657" w:rsidRPr="00042657" w:rsidRDefault="41B08F03" w:rsidP="41B08F03">
      <w:pPr>
        <w:spacing w:after="0" w:line="240" w:lineRule="auto"/>
        <w:ind w:left="1080" w:hanging="270"/>
        <w:rPr>
          <w:rFonts w:ascii="Arial" w:hAnsi="Arial" w:cs="Arial"/>
        </w:rPr>
      </w:pPr>
      <w:r w:rsidRPr="41B08F03">
        <w:rPr>
          <w:rFonts w:ascii="Arial" w:hAnsi="Arial" w:cs="Arial"/>
        </w:rPr>
        <w:t>B. Represent the Library to its patrons throughout the School of Mines and external community.</w:t>
      </w:r>
    </w:p>
    <w:p w14:paraId="275AAFBC" w14:textId="1FAAE83B" w:rsidR="00042657" w:rsidRDefault="00042657" w:rsidP="00042657">
      <w:pPr>
        <w:spacing w:line="270" w:lineRule="exact"/>
        <w:ind w:left="720"/>
        <w:rPr>
          <w:rFonts w:ascii="Arial" w:hAnsi="Arial" w:cs="Arial"/>
        </w:rPr>
      </w:pPr>
    </w:p>
    <w:p w14:paraId="7A9BD3F5" w14:textId="471F5002" w:rsidR="00F5702D" w:rsidRDefault="00F5702D" w:rsidP="00042657">
      <w:pPr>
        <w:spacing w:line="270" w:lineRule="exact"/>
        <w:ind w:left="720"/>
        <w:rPr>
          <w:rFonts w:ascii="Arial" w:hAnsi="Arial" w:cs="Arial"/>
        </w:rPr>
      </w:pPr>
    </w:p>
    <w:sectPr w:rsidR="00F570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D6A6C"/>
    <w:multiLevelType w:val="hybridMultilevel"/>
    <w:tmpl w:val="03201B18"/>
    <w:lvl w:ilvl="0" w:tplc="B77A377E">
      <w:start w:val="1"/>
      <w:numFmt w:val="bullet"/>
      <w:lvlText w:val=""/>
      <w:lvlJc w:val="left"/>
      <w:pPr>
        <w:ind w:left="720" w:hanging="360"/>
      </w:pPr>
      <w:rPr>
        <w:rFonts w:ascii="Symbol" w:hAnsi="Symbol" w:hint="default"/>
      </w:rPr>
    </w:lvl>
    <w:lvl w:ilvl="1" w:tplc="36C46034">
      <w:start w:val="1"/>
      <w:numFmt w:val="bullet"/>
      <w:lvlText w:val="o"/>
      <w:lvlJc w:val="left"/>
      <w:pPr>
        <w:ind w:left="1440" w:hanging="360"/>
      </w:pPr>
      <w:rPr>
        <w:rFonts w:ascii="Courier New" w:hAnsi="Courier New" w:hint="default"/>
      </w:rPr>
    </w:lvl>
    <w:lvl w:ilvl="2" w:tplc="2E1E8486">
      <w:start w:val="1"/>
      <w:numFmt w:val="bullet"/>
      <w:lvlText w:val=""/>
      <w:lvlJc w:val="left"/>
      <w:pPr>
        <w:ind w:left="2160" w:hanging="360"/>
      </w:pPr>
      <w:rPr>
        <w:rFonts w:ascii="Wingdings" w:hAnsi="Wingdings" w:hint="default"/>
      </w:rPr>
    </w:lvl>
    <w:lvl w:ilvl="3" w:tplc="A94076B4">
      <w:start w:val="1"/>
      <w:numFmt w:val="bullet"/>
      <w:lvlText w:val=""/>
      <w:lvlJc w:val="left"/>
      <w:pPr>
        <w:ind w:left="2880" w:hanging="360"/>
      </w:pPr>
      <w:rPr>
        <w:rFonts w:ascii="Symbol" w:hAnsi="Symbol" w:hint="default"/>
      </w:rPr>
    </w:lvl>
    <w:lvl w:ilvl="4" w:tplc="73FCFFDE">
      <w:start w:val="1"/>
      <w:numFmt w:val="bullet"/>
      <w:lvlText w:val="o"/>
      <w:lvlJc w:val="left"/>
      <w:pPr>
        <w:ind w:left="3600" w:hanging="360"/>
      </w:pPr>
      <w:rPr>
        <w:rFonts w:ascii="Courier New" w:hAnsi="Courier New" w:hint="default"/>
      </w:rPr>
    </w:lvl>
    <w:lvl w:ilvl="5" w:tplc="A2B44C12">
      <w:start w:val="1"/>
      <w:numFmt w:val="bullet"/>
      <w:lvlText w:val=""/>
      <w:lvlJc w:val="left"/>
      <w:pPr>
        <w:ind w:left="4320" w:hanging="360"/>
      </w:pPr>
      <w:rPr>
        <w:rFonts w:ascii="Wingdings" w:hAnsi="Wingdings" w:hint="default"/>
      </w:rPr>
    </w:lvl>
    <w:lvl w:ilvl="6" w:tplc="BE5C4936">
      <w:start w:val="1"/>
      <w:numFmt w:val="bullet"/>
      <w:lvlText w:val=""/>
      <w:lvlJc w:val="left"/>
      <w:pPr>
        <w:ind w:left="5040" w:hanging="360"/>
      </w:pPr>
      <w:rPr>
        <w:rFonts w:ascii="Symbol" w:hAnsi="Symbol" w:hint="default"/>
      </w:rPr>
    </w:lvl>
    <w:lvl w:ilvl="7" w:tplc="FDCE8D66">
      <w:start w:val="1"/>
      <w:numFmt w:val="bullet"/>
      <w:lvlText w:val="o"/>
      <w:lvlJc w:val="left"/>
      <w:pPr>
        <w:ind w:left="5760" w:hanging="360"/>
      </w:pPr>
      <w:rPr>
        <w:rFonts w:ascii="Courier New" w:hAnsi="Courier New" w:hint="default"/>
      </w:rPr>
    </w:lvl>
    <w:lvl w:ilvl="8" w:tplc="2348F0E4">
      <w:start w:val="1"/>
      <w:numFmt w:val="bullet"/>
      <w:lvlText w:val=""/>
      <w:lvlJc w:val="left"/>
      <w:pPr>
        <w:ind w:left="6480" w:hanging="360"/>
      </w:pPr>
      <w:rPr>
        <w:rFonts w:ascii="Wingdings" w:hAnsi="Wingdings" w:hint="default"/>
      </w:rPr>
    </w:lvl>
  </w:abstractNum>
  <w:abstractNum w:abstractNumId="1" w15:restartNumberingAfterBreak="0">
    <w:nsid w:val="78A22E81"/>
    <w:multiLevelType w:val="hybridMultilevel"/>
    <w:tmpl w:val="A5682DAE"/>
    <w:lvl w:ilvl="0" w:tplc="E0B03C2E">
      <w:start w:val="1"/>
      <w:numFmt w:val="bullet"/>
      <w:lvlText w:val=""/>
      <w:lvlJc w:val="left"/>
      <w:pPr>
        <w:ind w:left="720" w:hanging="360"/>
      </w:pPr>
      <w:rPr>
        <w:rFonts w:ascii="Symbol" w:hAnsi="Symbol" w:hint="default"/>
      </w:rPr>
    </w:lvl>
    <w:lvl w:ilvl="1" w:tplc="08724656">
      <w:start w:val="1"/>
      <w:numFmt w:val="bullet"/>
      <w:lvlText w:val="o"/>
      <w:lvlJc w:val="left"/>
      <w:pPr>
        <w:ind w:left="1440" w:hanging="360"/>
      </w:pPr>
      <w:rPr>
        <w:rFonts w:ascii="Courier New" w:hAnsi="Courier New" w:hint="default"/>
      </w:rPr>
    </w:lvl>
    <w:lvl w:ilvl="2" w:tplc="9CCA8DB8">
      <w:start w:val="1"/>
      <w:numFmt w:val="bullet"/>
      <w:lvlText w:val=""/>
      <w:lvlJc w:val="left"/>
      <w:pPr>
        <w:ind w:left="2160" w:hanging="360"/>
      </w:pPr>
      <w:rPr>
        <w:rFonts w:ascii="Wingdings" w:hAnsi="Wingdings" w:hint="default"/>
      </w:rPr>
    </w:lvl>
    <w:lvl w:ilvl="3" w:tplc="38186B7A">
      <w:start w:val="1"/>
      <w:numFmt w:val="bullet"/>
      <w:lvlText w:val=""/>
      <w:lvlJc w:val="left"/>
      <w:pPr>
        <w:ind w:left="2880" w:hanging="360"/>
      </w:pPr>
      <w:rPr>
        <w:rFonts w:ascii="Symbol" w:hAnsi="Symbol" w:hint="default"/>
      </w:rPr>
    </w:lvl>
    <w:lvl w:ilvl="4" w:tplc="B914C0FC">
      <w:start w:val="1"/>
      <w:numFmt w:val="bullet"/>
      <w:lvlText w:val="o"/>
      <w:lvlJc w:val="left"/>
      <w:pPr>
        <w:ind w:left="3600" w:hanging="360"/>
      </w:pPr>
      <w:rPr>
        <w:rFonts w:ascii="Courier New" w:hAnsi="Courier New" w:hint="default"/>
      </w:rPr>
    </w:lvl>
    <w:lvl w:ilvl="5" w:tplc="093A32E4">
      <w:start w:val="1"/>
      <w:numFmt w:val="bullet"/>
      <w:lvlText w:val=""/>
      <w:lvlJc w:val="left"/>
      <w:pPr>
        <w:ind w:left="4320" w:hanging="360"/>
      </w:pPr>
      <w:rPr>
        <w:rFonts w:ascii="Wingdings" w:hAnsi="Wingdings" w:hint="default"/>
      </w:rPr>
    </w:lvl>
    <w:lvl w:ilvl="6" w:tplc="D598E0E6">
      <w:start w:val="1"/>
      <w:numFmt w:val="bullet"/>
      <w:lvlText w:val=""/>
      <w:lvlJc w:val="left"/>
      <w:pPr>
        <w:ind w:left="5040" w:hanging="360"/>
      </w:pPr>
      <w:rPr>
        <w:rFonts w:ascii="Symbol" w:hAnsi="Symbol" w:hint="default"/>
      </w:rPr>
    </w:lvl>
    <w:lvl w:ilvl="7" w:tplc="877C4644">
      <w:start w:val="1"/>
      <w:numFmt w:val="bullet"/>
      <w:lvlText w:val="o"/>
      <w:lvlJc w:val="left"/>
      <w:pPr>
        <w:ind w:left="5760" w:hanging="360"/>
      </w:pPr>
      <w:rPr>
        <w:rFonts w:ascii="Courier New" w:hAnsi="Courier New" w:hint="default"/>
      </w:rPr>
    </w:lvl>
    <w:lvl w:ilvl="8" w:tplc="1B62EF7C">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867CAB2"/>
    <w:rsid w:val="00042657"/>
    <w:rsid w:val="000620F9"/>
    <w:rsid w:val="00077CB3"/>
    <w:rsid w:val="00094633"/>
    <w:rsid w:val="0015079A"/>
    <w:rsid w:val="001A5738"/>
    <w:rsid w:val="00236341"/>
    <w:rsid w:val="00295BE6"/>
    <w:rsid w:val="002D501C"/>
    <w:rsid w:val="003110BE"/>
    <w:rsid w:val="00347381"/>
    <w:rsid w:val="00532FF0"/>
    <w:rsid w:val="00736462"/>
    <w:rsid w:val="00861073"/>
    <w:rsid w:val="009D70BF"/>
    <w:rsid w:val="00A67BE3"/>
    <w:rsid w:val="00DC3051"/>
    <w:rsid w:val="00DF3437"/>
    <w:rsid w:val="00E06AB2"/>
    <w:rsid w:val="00E4014D"/>
    <w:rsid w:val="00E75B47"/>
    <w:rsid w:val="00E91426"/>
    <w:rsid w:val="00F5702D"/>
    <w:rsid w:val="00F97D70"/>
    <w:rsid w:val="00FF4FDB"/>
    <w:rsid w:val="162BFE3D"/>
    <w:rsid w:val="1867CAB2"/>
    <w:rsid w:val="3778DF32"/>
    <w:rsid w:val="41B08F03"/>
    <w:rsid w:val="5F30CD5F"/>
    <w:rsid w:val="69456A9E"/>
    <w:rsid w:val="713B9203"/>
    <w:rsid w:val="7E108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4F9A617B-AD36-4EEF-8608-918F221CF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customStyle="1" w:styleId="Default">
    <w:name w:val="Default"/>
    <w:rsid w:val="00042657"/>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946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633"/>
    <w:rPr>
      <w:rFonts w:ascii="Segoe UI" w:hAnsi="Segoe UI" w:cs="Segoe UI"/>
      <w:sz w:val="18"/>
      <w:szCs w:val="18"/>
    </w:rPr>
  </w:style>
  <w:style w:type="paragraph" w:customStyle="1" w:styleId="paragraph">
    <w:name w:val="paragraph"/>
    <w:basedOn w:val="Normal"/>
    <w:rsid w:val="00FF4F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F4FDB"/>
  </w:style>
  <w:style w:type="character" w:customStyle="1" w:styleId="eop">
    <w:name w:val="eop"/>
    <w:basedOn w:val="DefaultParagraphFont"/>
    <w:rsid w:val="00FF4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367349">
      <w:bodyDiv w:val="1"/>
      <w:marLeft w:val="0"/>
      <w:marRight w:val="0"/>
      <w:marTop w:val="0"/>
      <w:marBottom w:val="0"/>
      <w:divBdr>
        <w:top w:val="none" w:sz="0" w:space="0" w:color="auto"/>
        <w:left w:val="none" w:sz="0" w:space="0" w:color="auto"/>
        <w:bottom w:val="none" w:sz="0" w:space="0" w:color="auto"/>
        <w:right w:val="none" w:sz="0" w:space="0" w:color="auto"/>
      </w:divBdr>
      <w:divsChild>
        <w:div w:id="1195462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589</Words>
  <Characters>3358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Nickum</dc:creator>
  <cp:keywords/>
  <dc:description/>
  <cp:lastModifiedBy>Anna Seiffert</cp:lastModifiedBy>
  <cp:revision>2</cp:revision>
  <cp:lastPrinted>2017-10-20T21:28:00Z</cp:lastPrinted>
  <dcterms:created xsi:type="dcterms:W3CDTF">2017-12-08T17:47:00Z</dcterms:created>
  <dcterms:modified xsi:type="dcterms:W3CDTF">2017-12-08T17:47:00Z</dcterms:modified>
</cp:coreProperties>
</file>